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E72AC">
        <w:rPr>
          <w:rFonts w:ascii="Times New Roman" w:hAnsi="Times New Roman" w:cs="Times New Roman"/>
        </w:rP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70041922" r:id="rId9">
            <o:FieldCodes>\s</o:FieldCodes>
          </o:OLEObject>
        </w:object>
      </w:r>
      <w:r w:rsidRPr="001E72AC">
        <w:rPr>
          <w:rFonts w:ascii="Times New Roman" w:hAnsi="Times New Roman" w:cs="Times New Roman"/>
          <w:b/>
          <w:color w:val="FF0000"/>
          <w:sz w:val="56"/>
          <w:szCs w:val="56"/>
        </w:rPr>
        <w:t>УЮТНЫЙ ДВОРИК</w:t>
      </w:r>
    </w:p>
    <w:p w:rsidR="00443F0C" w:rsidRPr="001E72AC" w:rsidRDefault="00443F0C" w:rsidP="00443F0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AC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443F0C" w:rsidRPr="00B3740D" w:rsidRDefault="00443F0C" w:rsidP="00443F0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72AC">
        <w:rPr>
          <w:rFonts w:ascii="Times New Roman" w:hAnsi="Times New Roman" w:cs="Times New Roman"/>
          <w:b/>
          <w:sz w:val="48"/>
          <w:szCs w:val="48"/>
        </w:rPr>
        <w:t xml:space="preserve">Детский игровой </w:t>
      </w:r>
      <w:r w:rsidR="00741511">
        <w:rPr>
          <w:rFonts w:ascii="Times New Roman" w:hAnsi="Times New Roman" w:cs="Times New Roman"/>
          <w:b/>
          <w:sz w:val="48"/>
          <w:szCs w:val="48"/>
        </w:rPr>
        <w:t xml:space="preserve">комплекс </w:t>
      </w:r>
      <w:r w:rsidRPr="001E72AC"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047844">
        <w:rPr>
          <w:rFonts w:ascii="Times New Roman" w:hAnsi="Times New Roman" w:cs="Times New Roman"/>
          <w:b/>
          <w:sz w:val="48"/>
          <w:szCs w:val="48"/>
        </w:rPr>
        <w:t>2</w:t>
      </w:r>
      <w:r w:rsidR="00720051">
        <w:rPr>
          <w:rFonts w:ascii="Times New Roman" w:hAnsi="Times New Roman" w:cs="Times New Roman"/>
          <w:b/>
          <w:sz w:val="48"/>
          <w:szCs w:val="48"/>
        </w:rPr>
        <w:t>6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AC">
        <w:rPr>
          <w:rFonts w:ascii="Times New Roman" w:hAnsi="Times New Roman" w:cs="Times New Roman"/>
          <w:b/>
          <w:sz w:val="32"/>
          <w:szCs w:val="32"/>
        </w:rPr>
        <w:t xml:space="preserve">Для детей в возрасте от </w:t>
      </w:r>
      <w:r w:rsidR="00047844">
        <w:rPr>
          <w:rFonts w:ascii="Times New Roman" w:hAnsi="Times New Roman" w:cs="Times New Roman"/>
          <w:b/>
          <w:sz w:val="32"/>
          <w:szCs w:val="32"/>
        </w:rPr>
        <w:t>3</w:t>
      </w:r>
      <w:r w:rsidRPr="001E72AC"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43F0C" w:rsidRDefault="00443F0C" w:rsidP="00443F0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72AC">
        <w:rPr>
          <w:rFonts w:ascii="Times New Roman" w:hAnsi="Times New Roman" w:cs="Times New Roman"/>
          <w:b/>
          <w:sz w:val="48"/>
          <w:szCs w:val="48"/>
        </w:rPr>
        <w:t xml:space="preserve">ПАСПОРТ  ИД – </w:t>
      </w:r>
      <w:r w:rsidR="00047844">
        <w:rPr>
          <w:rFonts w:ascii="Times New Roman" w:hAnsi="Times New Roman" w:cs="Times New Roman"/>
          <w:b/>
          <w:sz w:val="48"/>
          <w:szCs w:val="48"/>
        </w:rPr>
        <w:t>2</w:t>
      </w:r>
      <w:r w:rsidR="00720051">
        <w:rPr>
          <w:rFonts w:ascii="Times New Roman" w:hAnsi="Times New Roman" w:cs="Times New Roman"/>
          <w:b/>
          <w:sz w:val="48"/>
          <w:szCs w:val="48"/>
        </w:rPr>
        <w:t>6</w:t>
      </w:r>
    </w:p>
    <w:p w:rsidR="00720051" w:rsidRPr="007A41C1" w:rsidRDefault="00720051" w:rsidP="00443F0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41C1" w:rsidRDefault="009F163F" w:rsidP="0072005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4324350" cy="3419484"/>
            <wp:effectExtent l="19050" t="0" r="0" b="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1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12" w:rsidRDefault="00091112" w:rsidP="00091112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  <w:lang w:eastAsia="en-US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43F0C" w:rsidRPr="00443F0C" w:rsidRDefault="00091112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Г. Златоуст</w:t>
      </w:r>
    </w:p>
    <w:p w:rsidR="00443F0C" w:rsidRPr="00443F0C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41511" w:rsidRPr="009F163F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443F0C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9F163F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443F0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9F163F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1" w:history="1"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Pr="009F163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Pr="009F163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43F0C" w:rsidRPr="009F163F" w:rsidRDefault="00702EC7" w:rsidP="00443F0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hyperlink r:id="rId12" w:history="1">
        <w:r w:rsidR="00443F0C"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443F0C" w:rsidRPr="009F163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443F0C"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443F0C" w:rsidRPr="009F163F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443F0C" w:rsidRPr="00443F0C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443F0C" w:rsidRPr="009F163F" w:rsidRDefault="00443F0C" w:rsidP="00443F0C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E72AC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E72AC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F7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14. Инструкция по Основные сведения об изделии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смотру и проверке оборудования перед началом эксплуатации.</w:t>
      </w:r>
      <w:r w:rsidRPr="001E72AC">
        <w:rPr>
          <w:rFonts w:ascii="Times New Roman" w:hAnsi="Times New Roman" w:cs="Times New Roman"/>
          <w:sz w:val="28"/>
          <w:szCs w:val="28"/>
        </w:rPr>
        <w:tab/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E72AC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443F0C" w:rsidRPr="001E72AC" w:rsidRDefault="00443F0C" w:rsidP="00443F0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об изделии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1.1 Наименование Детский игровой комплекс ИД -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1.2 Предприятие Уютный Дворик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. </w:t>
      </w:r>
      <w:r w:rsidR="00BE0E6A">
        <w:rPr>
          <w:rFonts w:ascii="Times New Roman" w:hAnsi="Times New Roman" w:cs="Times New Roman"/>
          <w:sz w:val="28"/>
          <w:szCs w:val="28"/>
        </w:rPr>
        <w:t>Зл</w:t>
      </w:r>
      <w:r w:rsidR="00091112">
        <w:rPr>
          <w:rFonts w:ascii="Times New Roman" w:hAnsi="Times New Roman" w:cs="Times New Roman"/>
          <w:sz w:val="28"/>
          <w:szCs w:val="28"/>
        </w:rPr>
        <w:t>атоуст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1.3 Заводской номер ИД -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1.4 Дата выпуска __________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1.5 Детский игровой комплекс предназначен для детей от </w:t>
      </w:r>
      <w:r w:rsidR="00047844"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 лет и создает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условия:</w:t>
      </w:r>
    </w:p>
    <w:p w:rsidR="00443F0C" w:rsidRPr="001E72AC" w:rsidRDefault="00741511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«обеспечивающий»</w:t>
      </w:r>
      <w:r w:rsidR="00443F0C" w:rsidRPr="001E72AC">
        <w:rPr>
          <w:rFonts w:ascii="Times New Roman" w:hAnsi="Times New Roman" w:cs="Times New Roman"/>
          <w:sz w:val="28"/>
          <w:szCs w:val="28"/>
        </w:rPr>
        <w:t xml:space="preserve"> физическое развитие ребенка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2.1 Размеры игривого комплекса </w:t>
      </w:r>
      <w:r w:rsidR="00E33C32">
        <w:rPr>
          <w:rFonts w:ascii="Times New Roman" w:hAnsi="Times New Roman" w:cs="Times New Roman"/>
          <w:sz w:val="28"/>
          <w:szCs w:val="28"/>
        </w:rPr>
        <w:t>42</w:t>
      </w:r>
      <w:r w:rsidR="00F720D7">
        <w:rPr>
          <w:rFonts w:ascii="Times New Roman" w:hAnsi="Times New Roman" w:cs="Times New Roman"/>
          <w:sz w:val="28"/>
          <w:szCs w:val="28"/>
        </w:rPr>
        <w:t>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 * </w:t>
      </w:r>
      <w:r w:rsidR="00720051">
        <w:rPr>
          <w:rFonts w:ascii="Times New Roman" w:hAnsi="Times New Roman" w:cs="Times New Roman"/>
          <w:sz w:val="28"/>
          <w:szCs w:val="28"/>
        </w:rPr>
        <w:t>36</w:t>
      </w:r>
      <w:r w:rsidR="00820983">
        <w:rPr>
          <w:rFonts w:ascii="Times New Roman" w:hAnsi="Times New Roman" w:cs="Times New Roman"/>
          <w:sz w:val="28"/>
          <w:szCs w:val="28"/>
        </w:rPr>
        <w:t>00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443F0C" w:rsidRPr="001E72AC" w:rsidRDefault="00443F0C" w:rsidP="00443F0C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E72AC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верхней отметки </w:t>
      </w:r>
      <w:r w:rsidR="00F720D7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720051">
        <w:rPr>
          <w:rFonts w:ascii="Times New Roman" w:hAnsi="Times New Roman" w:cs="Times New Roman"/>
          <w:sz w:val="28"/>
          <w:szCs w:val="28"/>
        </w:rPr>
        <w:t>27</w:t>
      </w:r>
      <w:r w:rsidR="00F720D7">
        <w:rPr>
          <w:rFonts w:ascii="Times New Roman" w:hAnsi="Times New Roman" w:cs="Times New Roman"/>
          <w:sz w:val="28"/>
          <w:szCs w:val="28"/>
        </w:rPr>
        <w:t>0</w:t>
      </w:r>
      <w:r w:rsidR="00741511">
        <w:rPr>
          <w:rFonts w:ascii="Times New Roman" w:hAnsi="Times New Roman" w:cs="Times New Roman"/>
          <w:sz w:val="28"/>
          <w:szCs w:val="28"/>
        </w:rPr>
        <w:t>0</w:t>
      </w:r>
      <w:r w:rsidRPr="001E72AC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2.3 Высота от уровня поверхности игровой площадки до верхней части пола</w:t>
      </w:r>
    </w:p>
    <w:p w:rsidR="00443F0C" w:rsidRPr="001E72AC" w:rsidRDefault="00047844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511">
        <w:rPr>
          <w:rFonts w:ascii="Times New Roman" w:hAnsi="Times New Roman" w:cs="Times New Roman"/>
          <w:sz w:val="28"/>
          <w:szCs w:val="28"/>
        </w:rPr>
        <w:t>00мм</w:t>
      </w:r>
      <w:r w:rsidR="00E33C32">
        <w:rPr>
          <w:rFonts w:ascii="Times New Roman" w:hAnsi="Times New Roman" w:cs="Times New Roman"/>
          <w:sz w:val="28"/>
          <w:szCs w:val="28"/>
        </w:rPr>
        <w:t>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2.4 Высота ската горки Н- </w:t>
      </w:r>
      <w:r w:rsidR="00047844">
        <w:rPr>
          <w:rFonts w:ascii="Times New Roman" w:hAnsi="Times New Roman" w:cs="Times New Roman"/>
          <w:sz w:val="28"/>
          <w:szCs w:val="28"/>
        </w:rPr>
        <w:t>900 мм.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Детский игровой комплекс ИД -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, заводской номер ИД </w:t>
      </w:r>
      <w:r w:rsidR="00E33C32">
        <w:rPr>
          <w:rFonts w:ascii="Times New Roman" w:hAnsi="Times New Roman" w:cs="Times New Roman"/>
          <w:sz w:val="28"/>
          <w:szCs w:val="28"/>
        </w:rPr>
        <w:t>–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52168-2012, ГОСТ Р 52300</w:t>
      </w:r>
      <w:r w:rsidRPr="001E72AC">
        <w:rPr>
          <w:rFonts w:ascii="Times New Roman" w:hAnsi="Times New Roman" w:cs="Times New Roman"/>
          <w:sz w:val="28"/>
          <w:szCs w:val="28"/>
        </w:rPr>
        <w:t>-2013, ГОСТ Р 52169-2012 и</w:t>
      </w:r>
      <w:r w:rsidR="00741511">
        <w:rPr>
          <w:rFonts w:ascii="Times New Roman" w:hAnsi="Times New Roman" w:cs="Times New Roman"/>
          <w:sz w:val="28"/>
          <w:szCs w:val="28"/>
        </w:rPr>
        <w:t>«</w:t>
      </w:r>
      <w:r w:rsidRPr="001E72AC">
        <w:rPr>
          <w:rFonts w:ascii="Times New Roman" w:hAnsi="Times New Roman" w:cs="Times New Roman"/>
          <w:sz w:val="28"/>
          <w:szCs w:val="28"/>
        </w:rPr>
        <w:t>признан</w:t>
      </w:r>
      <w:r w:rsidR="00741511">
        <w:rPr>
          <w:rFonts w:ascii="Times New Roman" w:hAnsi="Times New Roman" w:cs="Times New Roman"/>
          <w:sz w:val="28"/>
          <w:szCs w:val="28"/>
        </w:rPr>
        <w:t>»</w:t>
      </w:r>
      <w:r w:rsidRPr="001E72AC">
        <w:rPr>
          <w:rFonts w:ascii="Times New Roman" w:hAnsi="Times New Roman" w:cs="Times New Roman"/>
          <w:sz w:val="28"/>
          <w:szCs w:val="28"/>
        </w:rPr>
        <w:t xml:space="preserve"> годным к эксплуатации.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Дата выпуска ________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2AC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Детский игровой комплекс ИД - </w:t>
      </w:r>
      <w:r w:rsidR="000478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005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Заводской номер ИД –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</w:t>
      </w:r>
      <w:proofErr w:type="gramStart"/>
      <w:r w:rsidRPr="001E72A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E0E6A">
        <w:rPr>
          <w:rFonts w:ascii="Times New Roman" w:hAnsi="Times New Roman" w:cs="Times New Roman"/>
          <w:sz w:val="28"/>
          <w:szCs w:val="28"/>
          <w:u w:val="single"/>
        </w:rPr>
        <w:t>Зл</w:t>
      </w:r>
      <w:r w:rsidR="00091112">
        <w:rPr>
          <w:rFonts w:ascii="Times New Roman" w:hAnsi="Times New Roman" w:cs="Times New Roman"/>
          <w:sz w:val="28"/>
          <w:szCs w:val="28"/>
          <w:u w:val="single"/>
        </w:rPr>
        <w:t>атоуст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443F0C" w:rsidRPr="00047844" w:rsidRDefault="00443F0C" w:rsidP="0004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844">
        <w:rPr>
          <w:rFonts w:ascii="Times New Roman" w:hAnsi="Times New Roman" w:cs="Times New Roman"/>
          <w:sz w:val="20"/>
          <w:szCs w:val="20"/>
        </w:rPr>
        <w:t>согласно требованиям нормативных документов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Срок консервации ________________________________             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личная подпись, инициалы, фамилия</w:t>
      </w:r>
    </w:p>
    <w:p w:rsidR="00443F0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Детский игровой комплекс ИД - </w:t>
      </w:r>
      <w:r w:rsidR="000478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0051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Заводской номер ИД –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72AC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</w:t>
      </w:r>
      <w:proofErr w:type="gramStart"/>
      <w:r w:rsidRPr="001E72A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E72AC">
        <w:rPr>
          <w:rFonts w:ascii="Times New Roman" w:hAnsi="Times New Roman" w:cs="Times New Roman"/>
          <w:sz w:val="28"/>
          <w:szCs w:val="28"/>
          <w:u w:val="single"/>
        </w:rPr>
        <w:t>. З</w:t>
      </w:r>
      <w:r w:rsidR="00BE0E6A">
        <w:rPr>
          <w:rFonts w:ascii="Times New Roman" w:hAnsi="Times New Roman" w:cs="Times New Roman"/>
          <w:sz w:val="28"/>
          <w:szCs w:val="28"/>
          <w:u w:val="single"/>
        </w:rPr>
        <w:t>латоуст</w:t>
      </w:r>
      <w:bookmarkStart w:id="0" w:name="_GoBack"/>
      <w:bookmarkEnd w:id="0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443F0C" w:rsidRPr="00443F0C" w:rsidRDefault="00443F0C" w:rsidP="00443F0C">
      <w:pPr>
        <w:rPr>
          <w:rFonts w:ascii="Times New Roman" w:hAnsi="Times New Roman" w:cs="Times New Roman"/>
          <w:sz w:val="20"/>
          <w:szCs w:val="20"/>
        </w:rPr>
      </w:pPr>
      <w:r w:rsidRPr="00443F0C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443F0C" w:rsidRPr="001E72AC" w:rsidRDefault="00443F0C" w:rsidP="00443F0C">
      <w:pPr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изготовитель гарантирует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соответстви</w:t>
      </w:r>
      <w:r w:rsidR="00741511">
        <w:rPr>
          <w:rFonts w:ascii="Times New Roman" w:hAnsi="Times New Roman" w:cs="Times New Roman"/>
          <w:sz w:val="28"/>
          <w:szCs w:val="28"/>
        </w:rPr>
        <w:t>ядетского</w:t>
      </w:r>
      <w:proofErr w:type="spellEnd"/>
      <w:r w:rsidR="00741511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игрового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комплекса ИД –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 , заводской номер ИД -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 требованиям ГОСТ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52168-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2012, ГОСТ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52301-2013 и ГОСТ Р 52169-2012 при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соблюденииэксплуатации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(владельцем) правил монтажа, эксплуатации, транспортирования и хранения.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Срок гарантии на изделие 12 месяцев со дня поставки изделия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эксплуатацию (владельцу).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Производитель не несет ответственности за поломки и неисправности,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обнаруженные в пределах гарантийного срока, если они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произошливследствиенарушении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правил монтажа, транспортирования и хранения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ормального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износа товара или его частей, неправильной его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эксплуатацией,ненадлежащей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эксплуатации владельцем или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третьимилицами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Допускаетсяобразований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естественных трещин не более 2 мм шириной на брусе,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заисключением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еивания частей бруса.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случае обнаружения дефектов или поломок детского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поставщика) составляются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Ак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рекламация.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наименование детского игрового комплекса, заводской номер и дату выпуска;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даты получения, монтажа и ввода в эксплуатацию;</w:t>
      </w:r>
    </w:p>
    <w:p w:rsidR="00443F0C" w:rsidRPr="001E72AC" w:rsidRDefault="00443F0C" w:rsidP="0074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– общее время работы, </w:t>
      </w:r>
      <w:proofErr w:type="spellStart"/>
      <w:proofErr w:type="gramStart"/>
      <w:r w:rsidRPr="001E72A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72AC">
        <w:rPr>
          <w:rFonts w:ascii="Times New Roman" w:hAnsi="Times New Roman" w:cs="Times New Roman"/>
          <w:sz w:val="28"/>
          <w:szCs w:val="28"/>
        </w:rPr>
        <w:t>/ч;</w:t>
      </w:r>
    </w:p>
    <w:p w:rsidR="00443F0C" w:rsidRPr="001E72AC" w:rsidRDefault="00443F0C" w:rsidP="00741511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сведения об имевшихся неисправностях.</w:t>
      </w:r>
    </w:p>
    <w:p w:rsidR="00443F0C" w:rsidRPr="001E72AC" w:rsidRDefault="00443F0C" w:rsidP="00443F0C">
      <w:pPr>
        <w:rPr>
          <w:rFonts w:ascii="Times New Roman" w:hAnsi="Times New Roman" w:cs="Times New Roman"/>
          <w:sz w:val="20"/>
          <w:szCs w:val="20"/>
        </w:rPr>
      </w:pPr>
    </w:p>
    <w:p w:rsidR="00443F0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443F0C" w:rsidRPr="001E72AC" w:rsidTr="00D6140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443F0C" w:rsidRPr="001E72AC" w:rsidTr="00D6140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 xml:space="preserve">9 Сведения о консервации и </w:t>
      </w:r>
      <w:proofErr w:type="spellStart"/>
      <w:r w:rsidRPr="001E72AC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443F0C" w:rsidRPr="001E72AC" w:rsidTr="00D6140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Консервации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асконсервацию</w:t>
            </w:r>
            <w:proofErr w:type="spellEnd"/>
          </w:p>
        </w:tc>
        <w:tc>
          <w:tcPr>
            <w:tcW w:w="2585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443F0C" w:rsidRPr="001E72AC" w:rsidTr="00D6140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Консервации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720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 Учет неисправностей при эксплуатации</w:t>
      </w:r>
    </w:p>
    <w:tbl>
      <w:tblPr>
        <w:tblStyle w:val="aa"/>
        <w:tblW w:w="10796" w:type="dxa"/>
        <w:tblLook w:val="04A0"/>
      </w:tblPr>
      <w:tblGrid>
        <w:gridCol w:w="1799"/>
        <w:gridCol w:w="1799"/>
        <w:gridCol w:w="1799"/>
        <w:gridCol w:w="1799"/>
        <w:gridCol w:w="1800"/>
        <w:gridCol w:w="1800"/>
      </w:tblGrid>
      <w:tr w:rsidR="00443F0C" w:rsidRPr="001E72AC" w:rsidTr="00D6140E">
        <w:trPr>
          <w:trHeight w:val="2723"/>
        </w:trPr>
        <w:tc>
          <w:tcPr>
            <w:tcW w:w="1799" w:type="dxa"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неисправности)</w:t>
            </w: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(Расход ЗИП,</w:t>
            </w:r>
            <w:proofErr w:type="gramEnd"/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43F0C" w:rsidRPr="001E72AC" w:rsidTr="00D6140E">
        <w:trPr>
          <w:trHeight w:val="2723"/>
        </w:trPr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57"/>
        <w:gridCol w:w="2657"/>
        <w:gridCol w:w="2658"/>
        <w:gridCol w:w="2658"/>
      </w:tblGrid>
      <w:tr w:rsidR="00443F0C" w:rsidRPr="001E72AC" w:rsidTr="00D6140E">
        <w:trPr>
          <w:trHeight w:val="3415"/>
        </w:trPr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Дата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 xml:space="preserve">Замечания </w:t>
            </w:r>
            <w:proofErr w:type="gramStart"/>
            <w:r w:rsidRPr="001E72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техническому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Наименование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проведенных работ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Должность, фамилия,</w:t>
            </w: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инициалы и подпись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</w:rPr>
              <w:t>ответственного лица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  <w:tr w:rsidR="00443F0C" w:rsidRPr="001E72AC" w:rsidTr="00D6140E">
        <w:trPr>
          <w:trHeight w:val="3415"/>
        </w:trPr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 Сведения о ремонте</w:t>
      </w:r>
    </w:p>
    <w:tbl>
      <w:tblPr>
        <w:tblStyle w:val="aa"/>
        <w:tblW w:w="10724" w:type="dxa"/>
        <w:tblLook w:val="04A0"/>
      </w:tblPr>
      <w:tblGrid>
        <w:gridCol w:w="1668"/>
        <w:gridCol w:w="1559"/>
        <w:gridCol w:w="1461"/>
        <w:gridCol w:w="1374"/>
        <w:gridCol w:w="1417"/>
        <w:gridCol w:w="1701"/>
        <w:gridCol w:w="1544"/>
      </w:tblGrid>
      <w:tr w:rsidR="00443F0C" w:rsidRPr="001E72AC" w:rsidTr="00D6140E">
        <w:trPr>
          <w:trHeight w:val="904"/>
        </w:trPr>
        <w:tc>
          <w:tcPr>
            <w:tcW w:w="1668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составной</w:t>
            </w:r>
            <w:proofErr w:type="gramEnd"/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изделия или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элемента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559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Дата</w:t>
            </w:r>
          </w:p>
        </w:tc>
        <w:tc>
          <w:tcPr>
            <w:tcW w:w="1417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наработки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ремонта, </w:t>
            </w: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1" w:type="dxa"/>
            <w:vMerge w:val="restart"/>
          </w:tcPr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  <w:proofErr w:type="gramEnd"/>
            <w:r w:rsidRPr="00443F0C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1544" w:type="dxa"/>
            <w:vMerge w:val="restart"/>
          </w:tcPr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43F0C" w:rsidRPr="00443F0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0C">
              <w:rPr>
                <w:rFonts w:ascii="Times New Roman" w:hAnsi="Times New Roman" w:cs="Times New Roman"/>
                <w:sz w:val="20"/>
                <w:szCs w:val="20"/>
              </w:rPr>
              <w:t>ответственного лица</w:t>
            </w:r>
          </w:p>
          <w:p w:rsidR="00443F0C" w:rsidRPr="00443F0C" w:rsidRDefault="00443F0C" w:rsidP="00D61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0C" w:rsidRPr="001E72AC" w:rsidTr="00D6140E">
        <w:trPr>
          <w:trHeight w:val="1207"/>
        </w:trPr>
        <w:tc>
          <w:tcPr>
            <w:tcW w:w="1668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  <w:proofErr w:type="gramStart"/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  <w:r w:rsidRPr="001E72A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7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443F0C" w:rsidRPr="001E72AC" w:rsidRDefault="00443F0C" w:rsidP="00D61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3F0C" w:rsidRPr="001E72AC" w:rsidTr="00D6140E">
        <w:trPr>
          <w:trHeight w:val="2309"/>
        </w:trPr>
        <w:tc>
          <w:tcPr>
            <w:tcW w:w="1668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43F0C" w:rsidRPr="001E72AC" w:rsidRDefault="00443F0C" w:rsidP="00D6140E">
            <w:pPr>
              <w:rPr>
                <w:rFonts w:ascii="Times New Roman" w:hAnsi="Times New Roman" w:cs="Times New Roman"/>
              </w:rPr>
            </w:pPr>
          </w:p>
        </w:tc>
      </w:tr>
    </w:tbl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rPr>
          <w:rFonts w:ascii="Times New Roman" w:hAnsi="Times New Roman" w:cs="Times New Roman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 эксплуатации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.1 Детский игровой комплекс ИД –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 предназначен для детей</w:t>
      </w:r>
      <w:r w:rsidR="0009111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 xml:space="preserve">от </w:t>
      </w:r>
      <w:r w:rsidR="00047844"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лет.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.2 Детский игровой комплекс ИД –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>представляет собой модульную</w:t>
      </w:r>
      <w:r w:rsidR="00091112">
        <w:rPr>
          <w:rFonts w:ascii="Times New Roman" w:hAnsi="Times New Roman" w:cs="Times New Roman"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.3 Детский игровой комплекс ИД – </w:t>
      </w:r>
      <w:r w:rsidR="00047844">
        <w:rPr>
          <w:rFonts w:ascii="Times New Roman" w:hAnsi="Times New Roman" w:cs="Times New Roman"/>
          <w:sz w:val="28"/>
          <w:szCs w:val="28"/>
        </w:rPr>
        <w:t>2</w:t>
      </w:r>
      <w:r w:rsidR="00720051">
        <w:rPr>
          <w:rFonts w:ascii="Times New Roman" w:hAnsi="Times New Roman" w:cs="Times New Roman"/>
          <w:sz w:val="28"/>
          <w:szCs w:val="28"/>
        </w:rPr>
        <w:t>6</w:t>
      </w:r>
      <w:r w:rsidRPr="001E72AC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без постоянного наблюдения оперативным персоналом. В целях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сли во время осмотра будут обнаружены какие-либо неполадки, то они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а поверхности игровой площадки не должно быть посторонних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 xml:space="preserve">.6 Материалы поверхности детской игровой площадки с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низким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72AC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од оборудованием игровой площадки с высотой свободного падения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C32" w:rsidRPr="001E72AC" w:rsidRDefault="00E33C32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14 Инструкция по осмотру и проверке оборудования перед  началом  эксплуатации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комплекса проводят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443F0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3F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Эксплуатация разрешается только после полного отвердевания бетона.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Оборудование и его элементы осматривают и обслуживают в соответствии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контроль соответствия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443F0C" w:rsidRPr="001E72AC" w:rsidRDefault="00443F0C" w:rsidP="00443F0C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хранится у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- обеспечени</w:t>
      </w:r>
      <w:r w:rsidR="00103972">
        <w:rPr>
          <w:rFonts w:ascii="Times New Roman" w:hAnsi="Times New Roman" w:cs="Times New Roman"/>
          <w:sz w:val="28"/>
          <w:szCs w:val="28"/>
        </w:rPr>
        <w:t>е</w:t>
      </w:r>
      <w:r w:rsidRPr="001E72AC">
        <w:rPr>
          <w:rFonts w:ascii="Times New Roman" w:hAnsi="Times New Roman" w:cs="Times New Roman"/>
          <w:sz w:val="28"/>
          <w:szCs w:val="28"/>
        </w:rPr>
        <w:t xml:space="preserve"> чистоты оборудования и покрытий (удаление битого стекла,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443F0C" w:rsidRPr="001E72AC" w:rsidRDefault="00443F0C" w:rsidP="00443F0C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.2 Функциональный осмотр оборудования детского игрового комплекса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площадки;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</w:t>
      </w:r>
      <w:r>
        <w:rPr>
          <w:rFonts w:ascii="Times New Roman" w:hAnsi="Times New Roman" w:cs="Times New Roman"/>
          <w:sz w:val="28"/>
          <w:szCs w:val="28"/>
        </w:rPr>
        <w:t xml:space="preserve">тре смотреть в  </w:t>
      </w:r>
      <w:r w:rsidRPr="001E72AC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1E72AC">
        <w:rPr>
          <w:rFonts w:ascii="Times New Roman" w:hAnsi="Times New Roman" w:cs="Times New Roman"/>
          <w:sz w:val="28"/>
          <w:szCs w:val="28"/>
        </w:rPr>
        <w:t>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.3 Ежегодный основной осмотр оборудования детского игрового комплекса  проводят с периодичностью один раз в 12 месяцев. Ежегодный основной  осмотр проводит компетентный персонал.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невозможно, то принимают меры, обеспечивающие невозможность пользоваться оборудованием, либо оборудование демонтируют и удаляют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замену крепежных деталей;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сварку;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- замену частей оборудования;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оборудования внесение изменений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443F0C" w:rsidRDefault="00443F0C" w:rsidP="0004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047844" w:rsidRPr="00047844" w:rsidRDefault="00047844" w:rsidP="0004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0C" w:rsidRDefault="00443F0C" w:rsidP="0044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AC">
        <w:rPr>
          <w:rFonts w:ascii="Times New Roman" w:hAnsi="Times New Roman" w:cs="Times New Roman"/>
          <w:b/>
          <w:sz w:val="28"/>
          <w:szCs w:val="28"/>
        </w:rPr>
        <w:t xml:space="preserve">16Комплектация игрового комплекса 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7938"/>
        <w:gridCol w:w="1360"/>
      </w:tblGrid>
      <w:tr w:rsidR="00103972" w:rsidTr="00103972">
        <w:tc>
          <w:tcPr>
            <w:tcW w:w="664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60" w:type="dxa"/>
          </w:tcPr>
          <w:p w:rsidR="00103972" w:rsidRDefault="00103972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720D7" w:rsidRDefault="00F720D7" w:rsidP="00443F0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(шт.)</w:t>
            </w:r>
          </w:p>
        </w:tc>
      </w:tr>
      <w:tr w:rsidR="00103972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03972" w:rsidRPr="00D6140E" w:rsidRDefault="00605543" w:rsidP="00B3740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 скат Н-</w:t>
            </w:r>
            <w:r w:rsidR="00B37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0" w:type="dxa"/>
          </w:tcPr>
          <w:p w:rsidR="00103972" w:rsidRPr="00B3740D" w:rsidRDefault="00B3740D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03972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03972" w:rsidRPr="00B3740D" w:rsidRDefault="00AE062B" w:rsidP="00C8383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1360" w:type="dxa"/>
          </w:tcPr>
          <w:p w:rsidR="00103972" w:rsidRPr="00D6140E" w:rsidRDefault="00AE062B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972" w:rsidRPr="00D6140E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03972" w:rsidRPr="00D6140E" w:rsidRDefault="00720051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Боковое ограждение башни комплекса </w:t>
            </w:r>
          </w:p>
        </w:tc>
        <w:tc>
          <w:tcPr>
            <w:tcW w:w="1360" w:type="dxa"/>
          </w:tcPr>
          <w:p w:rsidR="00103972" w:rsidRPr="00D6140E" w:rsidRDefault="00720051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972" w:rsidRPr="00D6140E" w:rsidTr="00103972">
        <w:tc>
          <w:tcPr>
            <w:tcW w:w="664" w:type="dxa"/>
          </w:tcPr>
          <w:p w:rsidR="00103972" w:rsidRP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03972" w:rsidRPr="00D6140E" w:rsidRDefault="00720051" w:rsidP="0072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Двухскатная крыша башни. </w:t>
            </w:r>
          </w:p>
        </w:tc>
        <w:tc>
          <w:tcPr>
            <w:tcW w:w="1360" w:type="dxa"/>
          </w:tcPr>
          <w:p w:rsidR="00103972" w:rsidRPr="00D6140E" w:rsidRDefault="00720051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6140E" w:rsidRDefault="00720051" w:rsidP="0072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Двухскатная крыша качели </w:t>
            </w:r>
          </w:p>
        </w:tc>
        <w:tc>
          <w:tcPr>
            <w:tcW w:w="1360" w:type="dxa"/>
          </w:tcPr>
          <w:p w:rsidR="00D6140E" w:rsidRDefault="00AE062B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6140E" w:rsidRDefault="00720051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Перила лестницы </w:t>
            </w:r>
          </w:p>
        </w:tc>
        <w:tc>
          <w:tcPr>
            <w:tcW w:w="1360" w:type="dxa"/>
          </w:tcPr>
          <w:p w:rsidR="00D6140E" w:rsidRDefault="00720051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6140E" w:rsidRDefault="00DE1607" w:rsidP="00DE1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 наклонный качели. </w:t>
            </w:r>
          </w:p>
        </w:tc>
        <w:tc>
          <w:tcPr>
            <w:tcW w:w="1360" w:type="dxa"/>
          </w:tcPr>
          <w:p w:rsidR="00D6140E" w:rsidRDefault="00DE1607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6140E" w:rsidRDefault="00DE160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Лестница </w:t>
            </w:r>
          </w:p>
        </w:tc>
        <w:tc>
          <w:tcPr>
            <w:tcW w:w="1360" w:type="dxa"/>
          </w:tcPr>
          <w:p w:rsidR="00D6140E" w:rsidRDefault="00E33C32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40E" w:rsidRPr="00D6140E" w:rsidTr="00103972">
        <w:tc>
          <w:tcPr>
            <w:tcW w:w="664" w:type="dxa"/>
          </w:tcPr>
          <w:p w:rsidR="00D6140E" w:rsidRDefault="00D6140E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6140E" w:rsidRDefault="00DE160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Лавочка со спинкой </w:t>
            </w:r>
          </w:p>
        </w:tc>
        <w:tc>
          <w:tcPr>
            <w:tcW w:w="1360" w:type="dxa"/>
          </w:tcPr>
          <w:p w:rsidR="00D6140E" w:rsidRDefault="00AE062B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607" w:rsidRPr="00D6140E" w:rsidTr="00103972">
        <w:tc>
          <w:tcPr>
            <w:tcW w:w="664" w:type="dxa"/>
          </w:tcPr>
          <w:p w:rsidR="00DE1607" w:rsidRDefault="00DE160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DE1607" w:rsidRDefault="00CA2FA4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фанерной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сидушкой</w:t>
            </w:r>
            <w:proofErr w:type="spellEnd"/>
          </w:p>
        </w:tc>
        <w:tc>
          <w:tcPr>
            <w:tcW w:w="1360" w:type="dxa"/>
          </w:tcPr>
          <w:p w:rsidR="00DE1607" w:rsidRDefault="00DE1607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607" w:rsidRPr="00D6140E" w:rsidTr="00103972">
        <w:tc>
          <w:tcPr>
            <w:tcW w:w="664" w:type="dxa"/>
          </w:tcPr>
          <w:p w:rsidR="00DE1607" w:rsidRDefault="00DE160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E1607" w:rsidRDefault="00DE160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коробка </w:t>
            </w:r>
          </w:p>
        </w:tc>
        <w:tc>
          <w:tcPr>
            <w:tcW w:w="1360" w:type="dxa"/>
          </w:tcPr>
          <w:p w:rsidR="00DE1607" w:rsidRDefault="00DE1607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607" w:rsidRPr="00D6140E" w:rsidTr="00103972">
        <w:tc>
          <w:tcPr>
            <w:tcW w:w="664" w:type="dxa"/>
          </w:tcPr>
          <w:p w:rsidR="00DE1607" w:rsidRDefault="00DE1607" w:rsidP="00D6140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E1607" w:rsidRDefault="00DE1607" w:rsidP="00DE1607">
            <w:pPr>
              <w:pStyle w:val="a8"/>
              <w:tabs>
                <w:tab w:val="left" w:pos="1139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 комплекса брус 100х100мм.</w:t>
            </w:r>
          </w:p>
        </w:tc>
        <w:tc>
          <w:tcPr>
            <w:tcW w:w="1360" w:type="dxa"/>
          </w:tcPr>
          <w:p w:rsidR="00DE1607" w:rsidRDefault="00DE1607" w:rsidP="0060554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43F0C" w:rsidRPr="001E72AC" w:rsidRDefault="00443F0C" w:rsidP="00443F0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47844" w:rsidRPr="00B3740D" w:rsidRDefault="00047844" w:rsidP="00B3740D">
      <w:pPr>
        <w:tabs>
          <w:tab w:val="right" w:pos="1046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43F0C" w:rsidRPr="001E72AC" w:rsidRDefault="00443F0C" w:rsidP="00443F0C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AC">
        <w:rPr>
          <w:rFonts w:ascii="Times New Roman" w:hAnsi="Times New Roman" w:cs="Times New Roman"/>
          <w:b/>
          <w:bCs/>
          <w:sz w:val="28"/>
          <w:szCs w:val="28"/>
        </w:rPr>
        <w:t>17 Инструкция по монтажу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.1 Монтаж детского игрового комплекса может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проводитсяпредприятие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 xml:space="preserve"> изготовителем или другими юридическими и физическими</w:t>
      </w:r>
      <w:r w:rsidR="00103972">
        <w:rPr>
          <w:rFonts w:ascii="Times New Roman" w:hAnsi="Times New Roman" w:cs="Times New Roman"/>
          <w:sz w:val="28"/>
          <w:szCs w:val="28"/>
        </w:rPr>
        <w:t xml:space="preserve"> лицами, располагающими </w:t>
      </w:r>
      <w:r w:rsidRPr="001E72AC">
        <w:rPr>
          <w:rFonts w:ascii="Times New Roman" w:hAnsi="Times New Roman" w:cs="Times New Roman"/>
          <w:sz w:val="28"/>
          <w:szCs w:val="28"/>
        </w:rPr>
        <w:t xml:space="preserve">необходимой для этого материально- </w:t>
      </w:r>
      <w:proofErr w:type="spellStart"/>
      <w:r w:rsidRPr="001E72AC">
        <w:rPr>
          <w:rFonts w:ascii="Times New Roman" w:hAnsi="Times New Roman" w:cs="Times New Roman"/>
          <w:sz w:val="28"/>
          <w:szCs w:val="28"/>
        </w:rPr>
        <w:t>техническойбазой</w:t>
      </w:r>
      <w:proofErr w:type="spellEnd"/>
      <w:r w:rsidRPr="001E72AC">
        <w:rPr>
          <w:rFonts w:ascii="Times New Roman" w:hAnsi="Times New Roman" w:cs="Times New Roman"/>
          <w:sz w:val="28"/>
          <w:szCs w:val="28"/>
        </w:rPr>
        <w:t xml:space="preserve"> и квалификацией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комплекса производится на 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>ровной</w:t>
      </w:r>
      <w:proofErr w:type="gramEnd"/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площадке, свободной от насаждений. Размер площадки не менее </w:t>
      </w:r>
      <w:r w:rsidR="00903040">
        <w:rPr>
          <w:rFonts w:ascii="Times New Roman" w:hAnsi="Times New Roman" w:cs="Times New Roman"/>
          <w:sz w:val="28"/>
          <w:szCs w:val="28"/>
        </w:rPr>
        <w:t>7</w:t>
      </w:r>
      <w:r w:rsidR="00C8383A">
        <w:rPr>
          <w:rFonts w:ascii="Times New Roman" w:hAnsi="Times New Roman" w:cs="Times New Roman"/>
          <w:sz w:val="28"/>
          <w:szCs w:val="28"/>
        </w:rPr>
        <w:t>0</w:t>
      </w:r>
      <w:r w:rsidR="00F720D7">
        <w:rPr>
          <w:rFonts w:ascii="Times New Roman" w:hAnsi="Times New Roman" w:cs="Times New Roman"/>
          <w:sz w:val="28"/>
          <w:szCs w:val="28"/>
        </w:rPr>
        <w:t>0</w:t>
      </w:r>
      <w:r w:rsidRPr="001E72AC">
        <w:rPr>
          <w:rFonts w:ascii="Times New Roman" w:hAnsi="Times New Roman" w:cs="Times New Roman"/>
          <w:sz w:val="28"/>
          <w:szCs w:val="28"/>
        </w:rPr>
        <w:t>0х</w:t>
      </w:r>
      <w:r w:rsidR="00903040">
        <w:rPr>
          <w:rFonts w:ascii="Times New Roman" w:hAnsi="Times New Roman" w:cs="Times New Roman"/>
          <w:sz w:val="28"/>
          <w:szCs w:val="28"/>
        </w:rPr>
        <w:t>5</w:t>
      </w:r>
      <w:r w:rsidRPr="001E72AC">
        <w:rPr>
          <w:rFonts w:ascii="Times New Roman" w:hAnsi="Times New Roman" w:cs="Times New Roman"/>
          <w:sz w:val="28"/>
          <w:szCs w:val="28"/>
        </w:rPr>
        <w:t>000</w:t>
      </w:r>
      <w:r w:rsidR="00F720D7">
        <w:rPr>
          <w:rFonts w:ascii="Times New Roman" w:hAnsi="Times New Roman" w:cs="Times New Roman"/>
          <w:sz w:val="28"/>
          <w:szCs w:val="28"/>
        </w:rPr>
        <w:t>мм.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1E72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еред началом монтажа необходимо: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 xml:space="preserve">– проверить комплектность согласно </w:t>
      </w:r>
      <w:r w:rsidR="00103972">
        <w:rPr>
          <w:rFonts w:ascii="Times New Roman" w:hAnsi="Times New Roman" w:cs="Times New Roman"/>
          <w:sz w:val="28"/>
          <w:szCs w:val="28"/>
        </w:rPr>
        <w:t>п.16</w:t>
      </w:r>
      <w:r w:rsidRPr="001E72AC">
        <w:rPr>
          <w:rFonts w:ascii="Times New Roman" w:hAnsi="Times New Roman" w:cs="Times New Roman"/>
          <w:sz w:val="28"/>
          <w:szCs w:val="28"/>
        </w:rPr>
        <w:t xml:space="preserve"> настоящего паспорта;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43F0C" w:rsidRPr="001E72AC" w:rsidRDefault="00443F0C" w:rsidP="0044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2AC">
        <w:rPr>
          <w:rFonts w:ascii="Times New Roman" w:hAnsi="Times New Roman" w:cs="Times New Roman"/>
          <w:sz w:val="28"/>
          <w:szCs w:val="28"/>
        </w:rPr>
        <w:t>.4 Сборка детского игрового комплекса производится согласно схеме,</w:t>
      </w:r>
    </w:p>
    <w:p w:rsidR="00443F0C" w:rsidRDefault="00443F0C" w:rsidP="00443F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72AC">
        <w:rPr>
          <w:rFonts w:ascii="Times New Roman" w:hAnsi="Times New Roman" w:cs="Times New Roman"/>
          <w:sz w:val="28"/>
          <w:szCs w:val="28"/>
        </w:rPr>
        <w:t>представленной на рисунке 1.</w:t>
      </w:r>
      <w:proofErr w:type="gramEnd"/>
    </w:p>
    <w:p w:rsidR="00820983" w:rsidRDefault="00443F0C" w:rsidP="00047844">
      <w:pPr>
        <w:rPr>
          <w:rFonts w:ascii="Times New Roman" w:hAnsi="Times New Roman" w:cs="Times New Roman"/>
          <w:sz w:val="28"/>
          <w:szCs w:val="28"/>
        </w:rPr>
      </w:pPr>
      <w:r w:rsidRPr="001E72A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E72AC">
        <w:rPr>
          <w:rFonts w:ascii="Times New Roman" w:hAnsi="Times New Roman" w:cs="Times New Roman"/>
          <w:bCs/>
          <w:sz w:val="28"/>
          <w:szCs w:val="28"/>
        </w:rPr>
        <w:t>.5</w:t>
      </w:r>
      <w:proofErr w:type="gramStart"/>
      <w:r w:rsidRPr="001E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2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72AC">
        <w:rPr>
          <w:rFonts w:ascii="Times New Roman" w:hAnsi="Times New Roman" w:cs="Times New Roman"/>
          <w:sz w:val="28"/>
          <w:szCs w:val="28"/>
        </w:rPr>
        <w:t>ля бетонирования закладных: подготовить яму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601D18" w:rsidRPr="00047844" w:rsidRDefault="00CA2FA4" w:rsidP="00601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941774"/>
            <wp:effectExtent l="19050" t="0" r="0" b="0"/>
            <wp:docPr id="6" name="Рисунок 5" descr="ком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л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4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83" w:rsidRDefault="00DE1607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1607">
        <w:rPr>
          <w:rFonts w:ascii="Times New Roman" w:hAnsi="Times New Roman" w:cs="Times New Roman"/>
          <w:noProof/>
        </w:rPr>
        <w:drawing>
          <wp:inline distT="0" distB="0" distL="0" distR="0">
            <wp:extent cx="3904364" cy="3189767"/>
            <wp:effectExtent l="19050" t="0" r="886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64696" cy="5235098"/>
                      <a:chOff x="1187624" y="1074222"/>
                      <a:chExt cx="6264696" cy="5235098"/>
                    </a:xfrm>
                  </a:grpSpPr>
                  <a:grpSp>
                    <a:nvGrpSpPr>
                      <a:cNvPr id="112" name="Группа 111"/>
                      <a:cNvGrpSpPr/>
                    </a:nvGrpSpPr>
                    <a:grpSpPr>
                      <a:xfrm>
                        <a:off x="1187624" y="1074222"/>
                        <a:ext cx="6264696" cy="5235098"/>
                        <a:chOff x="1187624" y="1074222"/>
                        <a:chExt cx="6264696" cy="5235098"/>
                      </a:xfrm>
                    </a:grpSpPr>
                    <a:sp>
                      <a:nvSpPr>
                        <a:cNvPr id="109" name="Скругленный прямоугольник 108"/>
                        <a:cNvSpPr/>
                      </a:nvSpPr>
                      <a:spPr>
                        <a:xfrm>
                          <a:off x="1187624" y="1124744"/>
                          <a:ext cx="6192688" cy="5184576"/>
                        </a:xfrm>
                        <a:prstGeom prst="round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8" name="Скругленный прямоугольник 107"/>
                        <a:cNvSpPr/>
                      </a:nvSpPr>
                      <a:spPr>
                        <a:xfrm>
                          <a:off x="1907704" y="1628800"/>
                          <a:ext cx="4968552" cy="41044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Скругленный прямоугольник 49"/>
                        <a:cNvSpPr/>
                      </a:nvSpPr>
                      <a:spPr>
                        <a:xfrm rot="5400000">
                          <a:off x="4994756" y="4725144"/>
                          <a:ext cx="360040" cy="13681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Прямоугольник 48"/>
                        <a:cNvSpPr/>
                      </a:nvSpPr>
                      <a:spPr>
                        <a:xfrm rot="5400000">
                          <a:off x="5030760" y="4257092"/>
                          <a:ext cx="216024" cy="1728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Прямоугольник 46"/>
                        <a:cNvSpPr/>
                      </a:nvSpPr>
                      <a:spPr>
                        <a:xfrm rot="5400000">
                          <a:off x="4526704" y="4329100"/>
                          <a:ext cx="1728192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Прямоугольник 47"/>
                        <a:cNvSpPr/>
                      </a:nvSpPr>
                      <a:spPr>
                        <a:xfrm rot="5400000">
                          <a:off x="4166664" y="4329100"/>
                          <a:ext cx="1728192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Прямоугольник 45"/>
                        <a:cNvSpPr/>
                      </a:nvSpPr>
                      <a:spPr>
                        <a:xfrm rot="5400000">
                          <a:off x="3770620" y="2348880"/>
                          <a:ext cx="1440160" cy="144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Прямоугольник 50"/>
                        <a:cNvSpPr/>
                      </a:nvSpPr>
                      <a:spPr>
                        <a:xfrm rot="5400000">
                          <a:off x="2618492" y="2276872"/>
                          <a:ext cx="720080" cy="1584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Прямоугольник 51"/>
                        <a:cNvSpPr/>
                      </a:nvSpPr>
                      <a:spPr>
                        <a:xfrm rot="5400000">
                          <a:off x="2906524" y="2636912"/>
                          <a:ext cx="72008" cy="1656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Прямоугольник 52"/>
                        <a:cNvSpPr/>
                      </a:nvSpPr>
                      <a:spPr>
                        <a:xfrm rot="5400000">
                          <a:off x="2906524" y="1844824"/>
                          <a:ext cx="72008" cy="1656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Прямоугольник 53"/>
                        <a:cNvSpPr/>
                      </a:nvSpPr>
                      <a:spPr>
                        <a:xfrm rot="5400000">
                          <a:off x="5930860" y="3429000"/>
                          <a:ext cx="21602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Прямоугольник 54"/>
                        <a:cNvSpPr/>
                      </a:nvSpPr>
                      <a:spPr>
                        <a:xfrm rot="5400000">
                          <a:off x="5930860" y="2492896"/>
                          <a:ext cx="21602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Прямоугольник 55"/>
                        <a:cNvSpPr/>
                      </a:nvSpPr>
                      <a:spPr>
                        <a:xfrm rot="5400000">
                          <a:off x="5606824" y="296094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Прямоугольник 56"/>
                        <a:cNvSpPr/>
                      </a:nvSpPr>
                      <a:spPr>
                        <a:xfrm rot="5400000">
                          <a:off x="5318792" y="296094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Прямоугольник 57"/>
                        <a:cNvSpPr/>
                      </a:nvSpPr>
                      <a:spPr>
                        <a:xfrm rot="5400000">
                          <a:off x="5030760" y="296094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Прямоугольник 59"/>
                        <a:cNvSpPr/>
                      </a:nvSpPr>
                      <a:spPr>
                        <a:xfrm rot="5400000">
                          <a:off x="5642828" y="2276872"/>
                          <a:ext cx="72008" cy="936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Прямоугольник 60"/>
                        <a:cNvSpPr/>
                      </a:nvSpPr>
                      <a:spPr>
                        <a:xfrm rot="5400000">
                          <a:off x="5642828" y="2924944"/>
                          <a:ext cx="72008" cy="936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3" name="Прямая соединительная линия 62"/>
                        <a:cNvCxnSpPr>
                          <a:stCxn id="46" idx="0"/>
                          <a:endCxn id="51" idx="0"/>
                        </a:cNvCxnSpPr>
                      </a:nvCxnSpPr>
                      <a:spPr>
                        <a:xfrm rot="5400000">
                          <a:off x="4490700" y="2348880"/>
                          <a:ext cx="0" cy="14401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4" name="Прямоугольник 63"/>
                        <a:cNvSpPr/>
                      </a:nvSpPr>
                      <a:spPr>
                        <a:xfrm rot="5400000">
                          <a:off x="4742728" y="260090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Прямоугольник 64"/>
                        <a:cNvSpPr/>
                      </a:nvSpPr>
                      <a:spPr>
                        <a:xfrm rot="5400000">
                          <a:off x="4526704" y="260090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Прямоугольник 65"/>
                        <a:cNvSpPr/>
                      </a:nvSpPr>
                      <a:spPr>
                        <a:xfrm rot="5400000">
                          <a:off x="4310680" y="260090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Прямоугольник 66"/>
                        <a:cNvSpPr/>
                      </a:nvSpPr>
                      <a:spPr>
                        <a:xfrm rot="5400000">
                          <a:off x="4094656" y="260090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Прямоугольник 67"/>
                        <a:cNvSpPr/>
                      </a:nvSpPr>
                      <a:spPr>
                        <a:xfrm rot="5400000">
                          <a:off x="3878632" y="260090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Прямоугольник 68"/>
                        <a:cNvSpPr/>
                      </a:nvSpPr>
                      <a:spPr>
                        <a:xfrm rot="5400000">
                          <a:off x="3662608" y="260090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Прямоугольник 69"/>
                        <a:cNvSpPr/>
                      </a:nvSpPr>
                      <a:spPr>
                        <a:xfrm rot="5400000">
                          <a:off x="4590328" y="332098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Прямоугольник 70"/>
                        <a:cNvSpPr/>
                      </a:nvSpPr>
                      <a:spPr>
                        <a:xfrm rot="5400000">
                          <a:off x="4374304" y="332098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Прямоугольник 71"/>
                        <a:cNvSpPr/>
                      </a:nvSpPr>
                      <a:spPr>
                        <a:xfrm rot="5400000">
                          <a:off x="4158280" y="332098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Прямоугольник 72"/>
                        <a:cNvSpPr/>
                      </a:nvSpPr>
                      <a:spPr>
                        <a:xfrm rot="5400000">
                          <a:off x="3942256" y="332098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Прямоугольник 73"/>
                        <a:cNvSpPr/>
                      </a:nvSpPr>
                      <a:spPr>
                        <a:xfrm rot="5400000">
                          <a:off x="3726232" y="332098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5" name="Прямоугольник 74"/>
                        <a:cNvSpPr/>
                      </a:nvSpPr>
                      <a:spPr>
                        <a:xfrm rot="5400000">
                          <a:off x="3510208" y="3320988"/>
                          <a:ext cx="720080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6" name="Прямоугольник 75"/>
                        <a:cNvSpPr/>
                      </a:nvSpPr>
                      <a:spPr>
                        <a:xfrm rot="5400000">
                          <a:off x="4418692" y="2348880"/>
                          <a:ext cx="144016" cy="144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Прямоугольник 76"/>
                        <a:cNvSpPr/>
                      </a:nvSpPr>
                      <a:spPr>
                        <a:xfrm rot="5400000">
                          <a:off x="5282788" y="3573016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Прямоугольник 77"/>
                        <a:cNvSpPr/>
                      </a:nvSpPr>
                      <a:spPr>
                        <a:xfrm rot="5400000">
                          <a:off x="5282788" y="3789040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Прямоугольник 78"/>
                        <a:cNvSpPr/>
                      </a:nvSpPr>
                      <a:spPr>
                        <a:xfrm rot="5400000">
                          <a:off x="5282788" y="4005064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Прямоугольник 79"/>
                        <a:cNvSpPr/>
                      </a:nvSpPr>
                      <a:spPr>
                        <a:xfrm rot="5400000">
                          <a:off x="5282788" y="4221088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1" name="Прямоугольник 80"/>
                        <a:cNvSpPr/>
                      </a:nvSpPr>
                      <a:spPr>
                        <a:xfrm rot="5400000">
                          <a:off x="5282788" y="4437112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Прямоугольник 81"/>
                        <a:cNvSpPr/>
                      </a:nvSpPr>
                      <a:spPr>
                        <a:xfrm rot="5400000">
                          <a:off x="5282788" y="4653136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Прямоугольник 82"/>
                        <a:cNvSpPr/>
                      </a:nvSpPr>
                      <a:spPr>
                        <a:xfrm rot="5400000">
                          <a:off x="5282788" y="4869160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Прямоугольник 83"/>
                        <a:cNvSpPr/>
                      </a:nvSpPr>
                      <a:spPr>
                        <a:xfrm rot="5400000">
                          <a:off x="4922748" y="3789040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Прямоугольник 84"/>
                        <a:cNvSpPr/>
                      </a:nvSpPr>
                      <a:spPr>
                        <a:xfrm rot="5400000">
                          <a:off x="4922748" y="4005064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Прямоугольник 85"/>
                        <a:cNvSpPr/>
                      </a:nvSpPr>
                      <a:spPr>
                        <a:xfrm rot="5400000">
                          <a:off x="4922748" y="4221088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Прямоугольник 86"/>
                        <a:cNvSpPr/>
                      </a:nvSpPr>
                      <a:spPr>
                        <a:xfrm rot="5400000">
                          <a:off x="4922748" y="4437112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Прямоугольник 87"/>
                        <a:cNvSpPr/>
                      </a:nvSpPr>
                      <a:spPr>
                        <a:xfrm rot="5400000">
                          <a:off x="4922748" y="4653136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9" name="Прямоугольник 88"/>
                        <a:cNvSpPr/>
                      </a:nvSpPr>
                      <a:spPr>
                        <a:xfrm rot="5400000">
                          <a:off x="4922748" y="4869160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0" name="Прямоугольник 89"/>
                        <a:cNvSpPr/>
                      </a:nvSpPr>
                      <a:spPr>
                        <a:xfrm rot="5400000">
                          <a:off x="4922748" y="5085184"/>
                          <a:ext cx="216024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1" name="Прямоугольник 90"/>
                        <a:cNvSpPr/>
                      </a:nvSpPr>
                      <a:spPr>
                        <a:xfrm rot="5400000">
                          <a:off x="4418692" y="4509120"/>
                          <a:ext cx="1584176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3" name="Прямая соединительная линия 92"/>
                        <a:cNvCxnSpPr>
                          <a:stCxn id="50" idx="3"/>
                        </a:cNvCxnSpPr>
                      </a:nvCxnSpPr>
                      <a:spPr>
                        <a:xfrm rot="5400000" flipV="1">
                          <a:off x="5912858" y="4851158"/>
                          <a:ext cx="0" cy="147616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Прямая соединительная линия 93"/>
                        <a:cNvCxnSpPr/>
                      </a:nvCxnSpPr>
                      <a:spPr>
                        <a:xfrm rot="5400000" flipV="1">
                          <a:off x="5912858" y="1610798"/>
                          <a:ext cx="0" cy="147616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Прямая соединительная линия 94"/>
                        <a:cNvCxnSpPr>
                          <a:endCxn id="60" idx="0"/>
                        </a:cNvCxnSpPr>
                      </a:nvCxnSpPr>
                      <a:spPr>
                        <a:xfrm rot="5400000">
                          <a:off x="5696834" y="2294874"/>
                          <a:ext cx="900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Прямая соединительная линия 98"/>
                        <a:cNvCxnSpPr/>
                      </a:nvCxnSpPr>
                      <a:spPr>
                        <a:xfrm rot="5400000">
                          <a:off x="1700390" y="2258870"/>
                          <a:ext cx="82809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Прямая со стрелкой 101"/>
                        <a:cNvCxnSpPr/>
                      </a:nvCxnSpPr>
                      <a:spPr>
                        <a:xfrm rot="5400000">
                          <a:off x="4742728" y="3969060"/>
                          <a:ext cx="324036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3" name="Прямая со стрелкой 102"/>
                        <a:cNvCxnSpPr/>
                      </a:nvCxnSpPr>
                      <a:spPr>
                        <a:xfrm rot="5400000">
                          <a:off x="4130660" y="44624"/>
                          <a:ext cx="0" cy="403244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5" name="TextBox 104"/>
                        <a:cNvSpPr txBox="1"/>
                      </a:nvSpPr>
                      <a:spPr>
                        <a:xfrm rot="5400000">
                          <a:off x="6007514" y="3856402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3600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6" name="TextBox 105"/>
                        <a:cNvSpPr txBox="1"/>
                      </a:nvSpPr>
                      <a:spPr>
                        <a:xfrm>
                          <a:off x="3482587" y="1772816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4200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Box 109"/>
                        <a:cNvSpPr txBox="1"/>
                      </a:nvSpPr>
                      <a:spPr>
                        <a:xfrm>
                          <a:off x="3851920" y="1074222"/>
                          <a:ext cx="1440160" cy="338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600" dirty="0" smtClean="0"/>
                              <a:t>7200</a:t>
                            </a:r>
                            <a:endParaRPr lang="ru-RU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1" name="TextBox 110"/>
                        <a:cNvSpPr txBox="1"/>
                      </a:nvSpPr>
                      <a:spPr>
                        <a:xfrm rot="5400000">
                          <a:off x="6799602" y="3856402"/>
                          <a:ext cx="936104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6600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0983" w:rsidRDefault="005B1DCC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B1DC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180811" cy="2721935"/>
            <wp:effectExtent l="1905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7414" cy="4824097"/>
                      <a:chOff x="1113293" y="1008530"/>
                      <a:chExt cx="6917414" cy="4824097"/>
                    </a:xfrm>
                  </a:grpSpPr>
                  <a:grpSp>
                    <a:nvGrpSpPr>
                      <a:cNvPr id="169" name="Группа 168"/>
                      <a:cNvGrpSpPr/>
                    </a:nvGrpSpPr>
                    <a:grpSpPr>
                      <a:xfrm>
                        <a:off x="1113293" y="1008530"/>
                        <a:ext cx="6917414" cy="4824097"/>
                        <a:chOff x="1113293" y="1008530"/>
                        <a:chExt cx="6917414" cy="4824097"/>
                      </a:xfrm>
                    </a:grpSpPr>
                    <a:sp>
                      <a:nvSpPr>
                        <a:cNvPr id="115" name="Скругленный прямоугольник 114"/>
                        <a:cNvSpPr/>
                      </a:nvSpPr>
                      <a:spPr>
                        <a:xfrm rot="2973915">
                          <a:off x="5354421" y="3584677"/>
                          <a:ext cx="1968197" cy="3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6" name="Скругленный прямоугольник 115"/>
                        <a:cNvSpPr/>
                      </a:nvSpPr>
                      <a:spPr>
                        <a:xfrm rot="19915647">
                          <a:off x="1944755" y="4397096"/>
                          <a:ext cx="2948970" cy="3392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7" name="Прямоугольник 116"/>
                        <a:cNvSpPr/>
                      </a:nvSpPr>
                      <a:spPr>
                        <a:xfrm>
                          <a:off x="4483154" y="4042158"/>
                          <a:ext cx="1171289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8" name="Скругленный прямоугольник 117"/>
                        <a:cNvSpPr/>
                      </a:nvSpPr>
                      <a:spPr>
                        <a:xfrm rot="2973915">
                          <a:off x="5354420" y="4406088"/>
                          <a:ext cx="1968197" cy="3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19" name="Прямая соединительная линия 118"/>
                        <a:cNvCxnSpPr/>
                      </a:nvCxnSpPr>
                      <a:spPr>
                        <a:xfrm flipV="1">
                          <a:off x="1113293" y="5338302"/>
                          <a:ext cx="6917414" cy="3600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0" name="Прямоугольник 119"/>
                        <a:cNvSpPr/>
                      </a:nvSpPr>
                      <a:spPr>
                        <a:xfrm>
                          <a:off x="5582435" y="2431709"/>
                          <a:ext cx="288032" cy="337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1" name="7-конечная звезда 120"/>
                        <a:cNvSpPr/>
                      </a:nvSpPr>
                      <a:spPr>
                        <a:xfrm>
                          <a:off x="2643174" y="4843334"/>
                          <a:ext cx="167032" cy="148881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2" name="7-конечная звезда 121"/>
                        <a:cNvSpPr/>
                      </a:nvSpPr>
                      <a:spPr>
                        <a:xfrm>
                          <a:off x="3350187" y="4469341"/>
                          <a:ext cx="167032" cy="148881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3" name="7-конечная звезда 122"/>
                        <a:cNvSpPr/>
                      </a:nvSpPr>
                      <a:spPr>
                        <a:xfrm>
                          <a:off x="4029203" y="4114166"/>
                          <a:ext cx="167032" cy="148881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4" name="Прямая соединительная линия 123"/>
                        <a:cNvCxnSpPr/>
                      </a:nvCxnSpPr>
                      <a:spPr>
                        <a:xfrm>
                          <a:off x="5150387" y="1844824"/>
                          <a:ext cx="28803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5" name="Прямая соединительная линия 124"/>
                        <a:cNvCxnSpPr/>
                      </a:nvCxnSpPr>
                      <a:spPr>
                        <a:xfrm>
                          <a:off x="7094603" y="1017822"/>
                          <a:ext cx="0" cy="41404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6" name="Прямая соединительная линия 125"/>
                        <a:cNvCxnSpPr/>
                      </a:nvCxnSpPr>
                      <a:spPr>
                        <a:xfrm>
                          <a:off x="2054043" y="1017822"/>
                          <a:ext cx="0" cy="41404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7" name="Прямая со стрелкой 126"/>
                        <a:cNvCxnSpPr/>
                      </a:nvCxnSpPr>
                      <a:spPr>
                        <a:xfrm>
                          <a:off x="2054043" y="1305854"/>
                          <a:ext cx="504056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8" name="Прямая со стрелкой 127"/>
                        <a:cNvCxnSpPr/>
                      </a:nvCxnSpPr>
                      <a:spPr>
                        <a:xfrm>
                          <a:off x="7524328" y="1844824"/>
                          <a:ext cx="2323" cy="342147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9" name="TextBox 330"/>
                        <a:cNvSpPr txBox="1"/>
                      </a:nvSpPr>
                      <a:spPr>
                        <a:xfrm>
                          <a:off x="4430307" y="1008530"/>
                          <a:ext cx="13681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3600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0" name="TextBox 331"/>
                        <a:cNvSpPr txBox="1"/>
                      </a:nvSpPr>
                      <a:spPr>
                        <a:xfrm rot="5400000">
                          <a:off x="7225517" y="3335180"/>
                          <a:ext cx="97160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/>
                              <a:t>27</a:t>
                            </a:r>
                            <a:r>
                              <a:rPr lang="ru-RU" dirty="0" smtClean="0"/>
                              <a:t>00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1" name="Прямоугольник 130"/>
                        <a:cNvSpPr/>
                      </a:nvSpPr>
                      <a:spPr>
                        <a:xfrm>
                          <a:off x="6680573" y="3682118"/>
                          <a:ext cx="342022" cy="2150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7" name="Прямоугольник 136"/>
                        <a:cNvSpPr/>
                      </a:nvSpPr>
                      <a:spPr>
                        <a:xfrm>
                          <a:off x="4483153" y="2431709"/>
                          <a:ext cx="307193" cy="337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2" name="Прямоугольник 141"/>
                        <a:cNvSpPr/>
                      </a:nvSpPr>
                      <a:spPr>
                        <a:xfrm>
                          <a:off x="4499992" y="2492896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3" name="Прямоугольник 142"/>
                        <a:cNvSpPr/>
                      </a:nvSpPr>
                      <a:spPr>
                        <a:xfrm>
                          <a:off x="4499992" y="2645296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4" name="Прямоугольник 143"/>
                        <a:cNvSpPr/>
                      </a:nvSpPr>
                      <a:spPr>
                        <a:xfrm>
                          <a:off x="4499992" y="2780928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5" name="Прямоугольник 144"/>
                        <a:cNvSpPr/>
                      </a:nvSpPr>
                      <a:spPr>
                        <a:xfrm>
                          <a:off x="4499992" y="2924944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6" name="Прямоугольник 145"/>
                        <a:cNvSpPr/>
                      </a:nvSpPr>
                      <a:spPr>
                        <a:xfrm>
                          <a:off x="4499992" y="3068960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7" name="Прямоугольник 146"/>
                        <a:cNvSpPr/>
                      </a:nvSpPr>
                      <a:spPr>
                        <a:xfrm>
                          <a:off x="4499992" y="3212976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8" name="Прямоугольник 147"/>
                        <a:cNvSpPr/>
                      </a:nvSpPr>
                      <a:spPr>
                        <a:xfrm>
                          <a:off x="4499992" y="3356992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9" name="Прямоугольник 148"/>
                        <a:cNvSpPr/>
                      </a:nvSpPr>
                      <a:spPr>
                        <a:xfrm>
                          <a:off x="4499992" y="3501008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0" name="Прямоугольник 149"/>
                        <a:cNvSpPr/>
                      </a:nvSpPr>
                      <a:spPr>
                        <a:xfrm>
                          <a:off x="4499992" y="3645024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1" name="Прямоугольник 150"/>
                        <a:cNvSpPr/>
                      </a:nvSpPr>
                      <a:spPr>
                        <a:xfrm>
                          <a:off x="4499992" y="3789040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2" name="Прямоугольник 151"/>
                        <a:cNvSpPr/>
                      </a:nvSpPr>
                      <a:spPr>
                        <a:xfrm>
                          <a:off x="4499992" y="3933056"/>
                          <a:ext cx="1368152" cy="144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3" name="Прямоугольник 152"/>
                        <a:cNvSpPr/>
                      </a:nvSpPr>
                      <a:spPr>
                        <a:xfrm>
                          <a:off x="4355976" y="1844824"/>
                          <a:ext cx="1656184" cy="648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5" name="Прямая соединительная линия 154"/>
                        <a:cNvCxnSpPr/>
                      </a:nvCxnSpPr>
                      <a:spPr>
                        <a:xfrm>
                          <a:off x="4572000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6" name="Прямая соединительная линия 155"/>
                        <a:cNvCxnSpPr/>
                      </a:nvCxnSpPr>
                      <a:spPr>
                        <a:xfrm>
                          <a:off x="4788024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7" name="Прямая соединительная линия 156"/>
                        <a:cNvCxnSpPr/>
                      </a:nvCxnSpPr>
                      <a:spPr>
                        <a:xfrm>
                          <a:off x="5004048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8" name="Прямая соединительная линия 157"/>
                        <a:cNvCxnSpPr/>
                      </a:nvCxnSpPr>
                      <a:spPr>
                        <a:xfrm>
                          <a:off x="5220072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9" name="Прямая соединительная линия 158"/>
                        <a:cNvCxnSpPr/>
                      </a:nvCxnSpPr>
                      <a:spPr>
                        <a:xfrm>
                          <a:off x="5436096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0" name="Прямая соединительная линия 159"/>
                        <a:cNvCxnSpPr/>
                      </a:nvCxnSpPr>
                      <a:spPr>
                        <a:xfrm>
                          <a:off x="5652120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1" name="Прямая соединительная линия 160"/>
                        <a:cNvCxnSpPr/>
                      </a:nvCxnSpPr>
                      <a:spPr>
                        <a:xfrm>
                          <a:off x="5868144" y="1844824"/>
                          <a:ext cx="0" cy="64807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2" name="Рамка 161"/>
                        <a:cNvSpPr/>
                      </a:nvSpPr>
                      <a:spPr>
                        <a:xfrm>
                          <a:off x="4932040" y="2780928"/>
                          <a:ext cx="504056" cy="648072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3" name="Прямоугольник 162"/>
                        <a:cNvSpPr/>
                      </a:nvSpPr>
                      <a:spPr>
                        <a:xfrm>
                          <a:off x="5004048" y="2852936"/>
                          <a:ext cx="360040" cy="504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4" name="Прямоугольник 163"/>
                        <a:cNvSpPr/>
                      </a:nvSpPr>
                      <a:spPr>
                        <a:xfrm>
                          <a:off x="5004048" y="2996952"/>
                          <a:ext cx="360040" cy="72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5" name="Прямоугольник 164"/>
                        <a:cNvSpPr/>
                      </a:nvSpPr>
                      <a:spPr>
                        <a:xfrm>
                          <a:off x="5148064" y="3068960"/>
                          <a:ext cx="72008" cy="288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6" name="Прямоугольник 165"/>
                        <a:cNvSpPr/>
                      </a:nvSpPr>
                      <a:spPr>
                        <a:xfrm>
                          <a:off x="4499992" y="5157192"/>
                          <a:ext cx="1368152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7" name="Прямоугольник 166"/>
                        <a:cNvSpPr/>
                      </a:nvSpPr>
                      <a:spPr>
                        <a:xfrm>
                          <a:off x="4499992" y="4941168"/>
                          <a:ext cx="1368152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20983" w:rsidRDefault="00820983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220DD" w:rsidRDefault="00C220DD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5AF0" w:rsidRDefault="00335AF0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220DD" w:rsidRDefault="00C220DD" w:rsidP="0090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20DD" w:rsidRDefault="00C220DD" w:rsidP="00D6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47E4" w:rsidRPr="00047844" w:rsidRDefault="00443F0C" w:rsidP="0004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F0C">
        <w:rPr>
          <w:rFonts w:ascii="Times New Roman" w:hAnsi="Times New Roman" w:cs="Times New Roman"/>
          <w:noProof/>
        </w:rPr>
        <w:drawing>
          <wp:inline distT="0" distB="0" distL="0" distR="0">
            <wp:extent cx="2479601" cy="1190846"/>
            <wp:effectExtent l="1905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3723048"/>
                      <a:chOff x="323528" y="1052736"/>
                      <a:chExt cx="8280920" cy="3723048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323528" y="1052736"/>
                        <a:ext cx="8280920" cy="3723048"/>
                        <a:chOff x="323528" y="1052736"/>
                        <a:chExt cx="8280920" cy="372304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3850" y="1052513"/>
                          <a:ext cx="8280400" cy="372268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4" name="Группа 15"/>
                        <a:cNvGrpSpPr/>
                      </a:nvGrpSpPr>
                      <a:grpSpPr>
                        <a:xfrm>
                          <a:off x="827584" y="1412776"/>
                          <a:ext cx="3600400" cy="2232248"/>
                          <a:chOff x="827584" y="1412776"/>
                          <a:chExt cx="3600400" cy="2232248"/>
                        </a:xfrm>
                      </a:grpSpPr>
                      <a:sp>
                        <a:nvSpPr>
                          <a:cNvPr id="7" name="TextBox 6"/>
                          <a:cNvSpPr txBox="1"/>
                        </a:nvSpPr>
                        <a:spPr>
                          <a:xfrm>
                            <a:off x="827584" y="2636912"/>
                            <a:ext cx="2016224" cy="646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3600" b="1" dirty="0" smtClean="0">
                                  <a:latin typeface="Calibri" pitchFamily="34" charset="0"/>
                                  <a:cs typeface="Calibri" pitchFamily="34" charset="0"/>
                                </a:rPr>
                                <a:t>столб</a:t>
                              </a:r>
                              <a:endParaRPr lang="ru-RU" sz="3600" b="1" dirty="0">
                                <a:latin typeface="Calibri" pitchFamily="34" charset="0"/>
                                <a:cs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" name="Группа 9"/>
                          <a:cNvGrpSpPr/>
                        </a:nvGrpSpPr>
                        <a:grpSpPr>
                          <a:xfrm>
                            <a:off x="3923928" y="2060848"/>
                            <a:ext cx="504056" cy="1584176"/>
                            <a:chOff x="3923928" y="1268760"/>
                            <a:chExt cx="504056" cy="2376264"/>
                          </a:xfrm>
                        </a:grpSpPr>
                        <a:sp>
                          <a:nvSpPr>
                            <a:cNvPr id="2" name="Прямоугольник 5"/>
                            <a:cNvSpPr/>
                          </a:nvSpPr>
                          <a:spPr>
                            <a:xfrm>
                              <a:off x="3923928" y="1268760"/>
                              <a:ext cx="504056" cy="237626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9" name="Прямая соединительная линия 8"/>
                            <a:cNvCxnSpPr/>
                          </a:nvCxnSpPr>
                          <a:spPr>
                            <a:xfrm>
                              <a:off x="3923928" y="2060848"/>
                              <a:ext cx="504056" cy="0"/>
                            </a:xfrm>
                            <a:prstGeom prst="line">
                              <a:avLst/>
                            </a:prstGeom>
                            <a:ln/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14" name="Прямая соединительная линия 13"/>
                          <a:cNvCxnSpPr/>
                        </a:nvCxnSpPr>
                        <a:spPr>
                          <a:xfrm>
                            <a:off x="3779912" y="3284984"/>
                            <a:ext cx="36004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" name="Прямоугольник 14"/>
                          <a:cNvSpPr/>
                        </a:nvSpPr>
                        <a:spPr>
                          <a:xfrm>
                            <a:off x="3923928" y="1412776"/>
                            <a:ext cx="504056" cy="864096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0B47E4" w:rsidRDefault="000B47E4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0C" w:rsidRDefault="00443F0C" w:rsidP="000B4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AC">
        <w:rPr>
          <w:rFonts w:ascii="Times New Roman" w:hAnsi="Times New Roman" w:cs="Times New Roman"/>
          <w:b/>
          <w:sz w:val="28"/>
          <w:szCs w:val="28"/>
        </w:rPr>
        <w:t>РИС 1</w:t>
      </w:r>
    </w:p>
    <w:p w:rsidR="00113696" w:rsidRPr="00443F0C" w:rsidRDefault="00113696" w:rsidP="00443F0C">
      <w:pPr>
        <w:rPr>
          <w:szCs w:val="28"/>
        </w:rPr>
      </w:pPr>
    </w:p>
    <w:sectPr w:rsidR="00113696" w:rsidRPr="00443F0C" w:rsidSect="00330087">
      <w:footerReference w:type="even" r:id="rId16"/>
      <w:footerReference w:type="default" r:id="rId17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5B" w:rsidRDefault="00BF245B" w:rsidP="00813CBD">
      <w:pPr>
        <w:spacing w:after="0" w:line="240" w:lineRule="auto"/>
      </w:pPr>
      <w:r>
        <w:separator/>
      </w:r>
    </w:p>
  </w:endnote>
  <w:endnote w:type="continuationSeparator" w:id="0">
    <w:p w:rsidR="00BF245B" w:rsidRDefault="00BF245B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07" w:rsidRDefault="00DE160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DE1607" w:rsidRDefault="00DE1607" w:rsidP="00330087">
        <w:pPr>
          <w:pStyle w:val="ad"/>
          <w:jc w:val="right"/>
        </w:pPr>
        <w:r>
          <w:ptab w:relativeTo="margin" w:alignment="right" w:leader="none"/>
        </w:r>
        <w:r w:rsidR="00702EC7">
          <w:fldChar w:fldCharType="begin"/>
        </w:r>
        <w:r w:rsidR="0071413C">
          <w:instrText xml:space="preserve"> PAGE   \* MERGEFORMAT </w:instrText>
        </w:r>
        <w:r w:rsidR="00702EC7">
          <w:fldChar w:fldCharType="separate"/>
        </w:r>
        <w:r w:rsidR="00CA2FA4">
          <w:rPr>
            <w:noProof/>
          </w:rPr>
          <w:t>10</w:t>
        </w:r>
        <w:r w:rsidR="00702EC7">
          <w:rPr>
            <w:noProof/>
          </w:rPr>
          <w:fldChar w:fldCharType="end"/>
        </w:r>
      </w:p>
    </w:sdtContent>
  </w:sdt>
  <w:p w:rsidR="00DE1607" w:rsidRDefault="00DE160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5B" w:rsidRDefault="00BF245B" w:rsidP="00813CBD">
      <w:pPr>
        <w:spacing w:after="0" w:line="240" w:lineRule="auto"/>
      </w:pPr>
      <w:r>
        <w:separator/>
      </w:r>
    </w:p>
  </w:footnote>
  <w:footnote w:type="continuationSeparator" w:id="0">
    <w:p w:rsidR="00BF245B" w:rsidRDefault="00BF245B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1C"/>
    <w:rsid w:val="0000232A"/>
    <w:rsid w:val="00010604"/>
    <w:rsid w:val="00047844"/>
    <w:rsid w:val="00075051"/>
    <w:rsid w:val="00080457"/>
    <w:rsid w:val="00084F94"/>
    <w:rsid w:val="00091112"/>
    <w:rsid w:val="000B47E4"/>
    <w:rsid w:val="000C2DC5"/>
    <w:rsid w:val="000E3238"/>
    <w:rsid w:val="00103972"/>
    <w:rsid w:val="00113696"/>
    <w:rsid w:val="00135535"/>
    <w:rsid w:val="001A2B47"/>
    <w:rsid w:val="001C3FF3"/>
    <w:rsid w:val="001E398B"/>
    <w:rsid w:val="002246EC"/>
    <w:rsid w:val="002F4417"/>
    <w:rsid w:val="002F69DD"/>
    <w:rsid w:val="003051B3"/>
    <w:rsid w:val="00330087"/>
    <w:rsid w:val="00335AF0"/>
    <w:rsid w:val="00341021"/>
    <w:rsid w:val="00386436"/>
    <w:rsid w:val="003C25FA"/>
    <w:rsid w:val="003E282A"/>
    <w:rsid w:val="00411530"/>
    <w:rsid w:val="004208D1"/>
    <w:rsid w:val="00432D12"/>
    <w:rsid w:val="00443F0C"/>
    <w:rsid w:val="00495920"/>
    <w:rsid w:val="004C6A48"/>
    <w:rsid w:val="005575FB"/>
    <w:rsid w:val="00570A87"/>
    <w:rsid w:val="0058541B"/>
    <w:rsid w:val="005A325F"/>
    <w:rsid w:val="005A35D1"/>
    <w:rsid w:val="005A76CB"/>
    <w:rsid w:val="005B1DCC"/>
    <w:rsid w:val="005C087D"/>
    <w:rsid w:val="005C5514"/>
    <w:rsid w:val="00601D18"/>
    <w:rsid w:val="00605543"/>
    <w:rsid w:val="006125C5"/>
    <w:rsid w:val="00641998"/>
    <w:rsid w:val="00644DF6"/>
    <w:rsid w:val="0065418B"/>
    <w:rsid w:val="00670602"/>
    <w:rsid w:val="00683A7F"/>
    <w:rsid w:val="00702EC7"/>
    <w:rsid w:val="0070462E"/>
    <w:rsid w:val="0071413C"/>
    <w:rsid w:val="0071423B"/>
    <w:rsid w:val="00720051"/>
    <w:rsid w:val="00741511"/>
    <w:rsid w:val="007471F0"/>
    <w:rsid w:val="00756D71"/>
    <w:rsid w:val="00773F5B"/>
    <w:rsid w:val="00793430"/>
    <w:rsid w:val="007A41C1"/>
    <w:rsid w:val="007D2AFA"/>
    <w:rsid w:val="00813CBD"/>
    <w:rsid w:val="00820983"/>
    <w:rsid w:val="0083375F"/>
    <w:rsid w:val="0084213C"/>
    <w:rsid w:val="0085476C"/>
    <w:rsid w:val="008C05A4"/>
    <w:rsid w:val="008E67B3"/>
    <w:rsid w:val="00903040"/>
    <w:rsid w:val="0094082D"/>
    <w:rsid w:val="009425A6"/>
    <w:rsid w:val="00977E1C"/>
    <w:rsid w:val="00986A8E"/>
    <w:rsid w:val="009B3193"/>
    <w:rsid w:val="009B4CA9"/>
    <w:rsid w:val="009C0E22"/>
    <w:rsid w:val="009E411A"/>
    <w:rsid w:val="009F163F"/>
    <w:rsid w:val="00A026EB"/>
    <w:rsid w:val="00A2659F"/>
    <w:rsid w:val="00A8635C"/>
    <w:rsid w:val="00AE062B"/>
    <w:rsid w:val="00AE456B"/>
    <w:rsid w:val="00AF2C50"/>
    <w:rsid w:val="00B03687"/>
    <w:rsid w:val="00B16E06"/>
    <w:rsid w:val="00B3740D"/>
    <w:rsid w:val="00BA2F1C"/>
    <w:rsid w:val="00BC542B"/>
    <w:rsid w:val="00BD4737"/>
    <w:rsid w:val="00BE0E6A"/>
    <w:rsid w:val="00BE4E6E"/>
    <w:rsid w:val="00BF245B"/>
    <w:rsid w:val="00C220DD"/>
    <w:rsid w:val="00C34C66"/>
    <w:rsid w:val="00C8379B"/>
    <w:rsid w:val="00C8383A"/>
    <w:rsid w:val="00C87BE2"/>
    <w:rsid w:val="00CA2FA4"/>
    <w:rsid w:val="00CC4DB4"/>
    <w:rsid w:val="00CD5ACC"/>
    <w:rsid w:val="00D10707"/>
    <w:rsid w:val="00D2404B"/>
    <w:rsid w:val="00D43A9F"/>
    <w:rsid w:val="00D6140E"/>
    <w:rsid w:val="00D62780"/>
    <w:rsid w:val="00DA49E1"/>
    <w:rsid w:val="00DA5FCB"/>
    <w:rsid w:val="00DD3C38"/>
    <w:rsid w:val="00DE1607"/>
    <w:rsid w:val="00DE1975"/>
    <w:rsid w:val="00E06F6D"/>
    <w:rsid w:val="00E10391"/>
    <w:rsid w:val="00E14ACC"/>
    <w:rsid w:val="00E27BF0"/>
    <w:rsid w:val="00E33C32"/>
    <w:rsid w:val="00EC63D7"/>
    <w:rsid w:val="00ED3DF0"/>
    <w:rsid w:val="00F1427A"/>
    <w:rsid w:val="00F42C2A"/>
    <w:rsid w:val="00F46D6E"/>
    <w:rsid w:val="00F6506A"/>
    <w:rsid w:val="00F71B41"/>
    <w:rsid w:val="00F720D7"/>
    <w:rsid w:val="00FB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orikov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igincev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12EC-47ED-447D-A144-92BF1C4C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2020-10-14T05:18:00Z</cp:lastPrinted>
  <dcterms:created xsi:type="dcterms:W3CDTF">2020-12-21T02:46:00Z</dcterms:created>
  <dcterms:modified xsi:type="dcterms:W3CDTF">2020-12-21T02:46:00Z</dcterms:modified>
</cp:coreProperties>
</file>