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551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311F55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ПЕСОЧНИЦА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 № 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9F7A95">
        <w:rPr>
          <w:rFonts w:ascii="Times New Roman" w:hAnsi="Times New Roman" w:cs="Times New Roman"/>
          <w:b/>
          <w:sz w:val="48"/>
          <w:szCs w:val="48"/>
        </w:rPr>
        <w:t>9</w:t>
      </w:r>
    </w:p>
    <w:p w:rsidR="00CC4DB4" w:rsidRPr="0070462E" w:rsidRDefault="009F7A95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1 года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>.</w:t>
      </w:r>
    </w:p>
    <w:p w:rsidR="009F7A95" w:rsidRDefault="00CC4DB4" w:rsidP="0089244D">
      <w:pPr>
        <w:spacing w:after="120"/>
        <w:jc w:val="center"/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9F7A95">
        <w:rPr>
          <w:rFonts w:ascii="Times New Roman" w:hAnsi="Times New Roman" w:cs="Times New Roman"/>
          <w:b/>
          <w:sz w:val="48"/>
          <w:szCs w:val="48"/>
        </w:rPr>
        <w:t>ПС-19</w:t>
      </w:r>
    </w:p>
    <w:p w:rsidR="009F7A95" w:rsidRDefault="009F7A95" w:rsidP="0089244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6123">
          <v:shape id="_x0000_i1026" type="#_x0000_t75" style="width:366.75pt;height:306pt" o:ole="">
            <v:imagedata r:id="rId10" o:title=""/>
          </v:shape>
          <o:OLEObject Type="Embed" ProgID="Photoshop.Image.7" ShapeID="_x0000_i1026" DrawAspect="Content" ObjectID="_1647615520" r:id="rId11">
            <o:FieldCodes>\s</o:FieldCodes>
          </o:OLEObject>
        </w:object>
      </w:r>
    </w:p>
    <w:p w:rsidR="009F7A95" w:rsidRPr="0089244D" w:rsidRDefault="009F7A95" w:rsidP="0089244D">
      <w:pPr>
        <w:spacing w:after="120"/>
        <w:jc w:val="center"/>
        <w:rPr>
          <w:rFonts w:ascii="Times New Roman" w:hAnsi="Times New Roman" w:cs="Times New Roman"/>
        </w:rPr>
      </w:pPr>
    </w:p>
    <w:p w:rsidR="00311F55" w:rsidRPr="0089244D" w:rsidRDefault="00311F55" w:rsidP="0089244D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244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9F7A95" w:rsidRPr="0089244D" w:rsidRDefault="009F7A95" w:rsidP="0089244D">
      <w:pPr>
        <w:spacing w:after="120"/>
        <w:jc w:val="center"/>
        <w:rPr>
          <w:rFonts w:ascii="Times New Roman" w:hAnsi="Times New Roman" w:cs="Times New Roman"/>
        </w:rPr>
      </w:pPr>
    </w:p>
    <w:p w:rsidR="004C6A48" w:rsidRPr="00BD66B2" w:rsidRDefault="004C6A48" w:rsidP="0089244D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9F7A95" w:rsidRPr="0089244D" w:rsidRDefault="004C6A48" w:rsidP="009F7A9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9244D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9244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89244D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89244D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89244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14044F" w:rsidRDefault="00140D0B" w:rsidP="009F7A9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14044F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14044F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14044F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32750B" w:rsidRDefault="00813CBD" w:rsidP="0089244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89244D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E4AC5">
        <w:rPr>
          <w:rFonts w:ascii="Times New Roman" w:hAnsi="Times New Roman" w:cs="Times New Roman"/>
          <w:sz w:val="28"/>
          <w:szCs w:val="28"/>
        </w:rPr>
        <w:t xml:space="preserve">Песочница </w:t>
      </w:r>
      <w:r w:rsidR="0089244D">
        <w:rPr>
          <w:rFonts w:ascii="Times New Roman" w:hAnsi="Times New Roman" w:cs="Times New Roman"/>
          <w:sz w:val="28"/>
          <w:szCs w:val="28"/>
        </w:rPr>
        <w:t>№19 (</w:t>
      </w:r>
      <w:r w:rsidR="00DE4AC5">
        <w:rPr>
          <w:rFonts w:ascii="Times New Roman" w:hAnsi="Times New Roman" w:cs="Times New Roman"/>
          <w:sz w:val="28"/>
          <w:szCs w:val="28"/>
        </w:rPr>
        <w:t>ПС-19</w:t>
      </w:r>
      <w:r w:rsidR="0089244D">
        <w:rPr>
          <w:rFonts w:ascii="Times New Roman" w:hAnsi="Times New Roman" w:cs="Times New Roman"/>
          <w:sz w:val="28"/>
          <w:szCs w:val="28"/>
        </w:rPr>
        <w:t>)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DE4AC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ПС-19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9244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Песочница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 w:rsidR="001F5A99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</w:t>
      </w:r>
      <w:r w:rsidR="0089244D">
        <w:rPr>
          <w:rFonts w:ascii="Times New Roman" w:hAnsi="Times New Roman" w:cs="Times New Roman"/>
          <w:sz w:val="28"/>
          <w:szCs w:val="28"/>
        </w:rPr>
        <w:t xml:space="preserve">инацию движений, </w:t>
      </w:r>
      <w:r w:rsidRPr="0070462E">
        <w:rPr>
          <w:rFonts w:ascii="Times New Roman" w:hAnsi="Times New Roman" w:cs="Times New Roman"/>
          <w:sz w:val="28"/>
          <w:szCs w:val="28"/>
        </w:rPr>
        <w:t xml:space="preserve">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89244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Размеры : </w:t>
      </w:r>
      <w:r w:rsidR="00DE4AC5">
        <w:rPr>
          <w:rFonts w:ascii="Times New Roman" w:hAnsi="Times New Roman" w:cs="Times New Roman"/>
          <w:sz w:val="28"/>
          <w:szCs w:val="28"/>
        </w:rPr>
        <w:t>20</w:t>
      </w:r>
      <w:r w:rsidR="00311F55">
        <w:rPr>
          <w:rFonts w:ascii="Times New Roman" w:hAnsi="Times New Roman" w:cs="Times New Roman"/>
          <w:sz w:val="28"/>
          <w:szCs w:val="28"/>
        </w:rPr>
        <w:t>00</w:t>
      </w:r>
      <w:r w:rsidR="00DE4AC5">
        <w:rPr>
          <w:rFonts w:ascii="Times New Roman" w:hAnsi="Times New Roman" w:cs="Times New Roman"/>
          <w:sz w:val="28"/>
          <w:szCs w:val="28"/>
        </w:rPr>
        <w:t xml:space="preserve"> мм * 20</w:t>
      </w:r>
      <w:r w:rsidR="007B1076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89244D">
        <w:rPr>
          <w:rFonts w:ascii="Times New Roman" w:hAnsi="Times New Roman" w:cs="Times New Roman"/>
          <w:sz w:val="28"/>
          <w:szCs w:val="28"/>
        </w:rPr>
        <w:t xml:space="preserve"> песочницы: </w:t>
      </w:r>
      <w:r w:rsidR="00DE4AC5">
        <w:rPr>
          <w:rFonts w:ascii="Times New Roman" w:hAnsi="Times New Roman" w:cs="Times New Roman"/>
          <w:sz w:val="28"/>
          <w:szCs w:val="28"/>
        </w:rPr>
        <w:t xml:space="preserve"> 180</w:t>
      </w:r>
      <w:r w:rsidR="007B1076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DE4AC5">
        <w:rPr>
          <w:rFonts w:ascii="Times New Roman" w:hAnsi="Times New Roman" w:cs="Times New Roman"/>
          <w:sz w:val="28"/>
          <w:szCs w:val="28"/>
        </w:rPr>
        <w:t>него уровня площадки до крышек</w:t>
      </w:r>
      <w:r w:rsidR="007B1076">
        <w:rPr>
          <w:rFonts w:ascii="Times New Roman" w:hAnsi="Times New Roman" w:cs="Times New Roman"/>
          <w:sz w:val="28"/>
          <w:szCs w:val="28"/>
        </w:rPr>
        <w:t xml:space="preserve"> 3</w:t>
      </w:r>
      <w:r w:rsidR="00DE4AC5">
        <w:rPr>
          <w:rFonts w:ascii="Times New Roman" w:hAnsi="Times New Roman" w:cs="Times New Roman"/>
          <w:sz w:val="28"/>
          <w:szCs w:val="28"/>
        </w:rPr>
        <w:t>0</w:t>
      </w:r>
      <w:r w:rsidR="001A3D15">
        <w:rPr>
          <w:rFonts w:ascii="Times New Roman" w:hAnsi="Times New Roman" w:cs="Times New Roman"/>
          <w:sz w:val="28"/>
          <w:szCs w:val="28"/>
        </w:rPr>
        <w:t>0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89244D" w:rsidRPr="0070462E" w:rsidRDefault="0089244D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89244D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</w:t>
      </w:r>
      <w:r w:rsidR="007B1076">
        <w:rPr>
          <w:rFonts w:ascii="Times New Roman" w:hAnsi="Times New Roman" w:cs="Times New Roman"/>
          <w:sz w:val="28"/>
          <w:szCs w:val="28"/>
        </w:rPr>
        <w:t xml:space="preserve"> №1</w:t>
      </w:r>
      <w:r w:rsidR="00DE4AC5">
        <w:rPr>
          <w:rFonts w:ascii="Times New Roman" w:hAnsi="Times New Roman" w:cs="Times New Roman"/>
          <w:sz w:val="28"/>
          <w:szCs w:val="28"/>
        </w:rPr>
        <w:t xml:space="preserve">9, заводской номер </w:t>
      </w:r>
      <w:r>
        <w:rPr>
          <w:rFonts w:ascii="Times New Roman" w:hAnsi="Times New Roman" w:cs="Times New Roman"/>
          <w:sz w:val="28"/>
          <w:szCs w:val="28"/>
        </w:rPr>
        <w:t xml:space="preserve">ПС </w:t>
      </w:r>
      <w:r w:rsidR="00DE4AC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4D" w:rsidRPr="0070462E" w:rsidRDefault="0089244D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44D" w:rsidRPr="0070462E" w:rsidRDefault="0089244D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7B1076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Песочница </w:t>
      </w:r>
      <w:r w:rsidR="00DE4AC5">
        <w:rPr>
          <w:rFonts w:ascii="Times New Roman" w:hAnsi="Times New Roman" w:cs="Times New Roman"/>
          <w:sz w:val="28"/>
          <w:szCs w:val="28"/>
          <w:u w:val="single"/>
        </w:rPr>
        <w:t>ПС-19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DE4AC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ПС-19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44D" w:rsidRDefault="0089244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44D" w:rsidRPr="0070462E" w:rsidRDefault="0089244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89244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Песочница №19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DE4A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ПС-19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DE4AC5">
        <w:rPr>
          <w:rFonts w:ascii="Times New Roman" w:hAnsi="Times New Roman" w:cs="Times New Roman"/>
          <w:sz w:val="28"/>
          <w:szCs w:val="28"/>
        </w:rPr>
        <w:t>т соответствие песочница №19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DE4AC5">
        <w:rPr>
          <w:rFonts w:ascii="Times New Roman" w:hAnsi="Times New Roman" w:cs="Times New Roman"/>
          <w:sz w:val="28"/>
          <w:szCs w:val="28"/>
        </w:rPr>
        <w:t>ПС-19</w:t>
      </w:r>
      <w:r w:rsidR="0089244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9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E4A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Pr="0070462E" w:rsidRDefault="0089244D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E4A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Default="0089244D" w:rsidP="0070462E">
            <w:pPr>
              <w:rPr>
                <w:rFonts w:ascii="Times New Roman" w:hAnsi="Times New Roman" w:cs="Times New Roman"/>
              </w:rPr>
            </w:pPr>
          </w:p>
          <w:p w:rsidR="0089244D" w:rsidRPr="0070462E" w:rsidRDefault="0089244D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DE4A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89244D" w:rsidRDefault="00113696" w:rsidP="0089244D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DE4AC5">
        <w:rPr>
          <w:rFonts w:ascii="Times New Roman" w:hAnsi="Times New Roman" w:cs="Times New Roman"/>
          <w:sz w:val="28"/>
          <w:szCs w:val="28"/>
        </w:rPr>
        <w:t>Песочница ПС-19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детей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F5A99">
        <w:rPr>
          <w:rFonts w:ascii="Times New Roman" w:hAnsi="Times New Roman" w:cs="Times New Roman"/>
          <w:sz w:val="28"/>
          <w:szCs w:val="28"/>
        </w:rPr>
        <w:t xml:space="preserve"> 1 года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DE4AC5">
        <w:rPr>
          <w:rFonts w:ascii="Times New Roman" w:hAnsi="Times New Roman" w:cs="Times New Roman"/>
          <w:sz w:val="28"/>
          <w:szCs w:val="28"/>
        </w:rPr>
        <w:t>.2 Песочница ПС-19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модульнуюконструкцию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DE4AC5">
        <w:rPr>
          <w:rFonts w:ascii="Times New Roman" w:hAnsi="Times New Roman" w:cs="Times New Roman"/>
          <w:sz w:val="28"/>
          <w:szCs w:val="28"/>
        </w:rPr>
        <w:t>Песочница ПС-19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89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DE4AC5">
        <w:rPr>
          <w:rFonts w:ascii="Times New Roman" w:hAnsi="Times New Roman" w:cs="Times New Roman"/>
          <w:b/>
          <w:sz w:val="28"/>
          <w:szCs w:val="28"/>
        </w:rPr>
        <w:t>лектация Песочницы ПС-19</w:t>
      </w:r>
    </w:p>
    <w:tbl>
      <w:tblPr>
        <w:tblW w:w="1015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8415"/>
        <w:gridCol w:w="1250"/>
      </w:tblGrid>
      <w:tr w:rsidR="0070462E" w:rsidRPr="0070462E" w:rsidTr="001F5A99">
        <w:trPr>
          <w:trHeight w:val="217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15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50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1F5A99">
        <w:trPr>
          <w:trHeight w:val="252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5" w:type="dxa"/>
          </w:tcPr>
          <w:p w:rsidR="0070462E" w:rsidRPr="0070462E" w:rsidRDefault="00DE4AC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Кр0</w:t>
            </w:r>
            <w:bookmarkStart w:id="0" w:name="_GoBack"/>
            <w:bookmarkEnd w:id="0"/>
            <w:r w:rsidR="00E4742A">
              <w:rPr>
                <w:rFonts w:ascii="Times New Roman" w:hAnsi="Times New Roman" w:cs="Times New Roman"/>
                <w:sz w:val="28"/>
                <w:szCs w:val="28"/>
              </w:rPr>
              <w:t>вля</w:t>
            </w:r>
          </w:p>
        </w:tc>
        <w:tc>
          <w:tcPr>
            <w:tcW w:w="1250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1F5A99">
        <w:trPr>
          <w:trHeight w:val="224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5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несущие стены</w:t>
            </w:r>
          </w:p>
        </w:tc>
        <w:tc>
          <w:tcPr>
            <w:tcW w:w="1250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165" w:rsidRPr="0070462E" w:rsidTr="001F5A99">
        <w:trPr>
          <w:trHeight w:val="224"/>
        </w:trPr>
        <w:tc>
          <w:tcPr>
            <w:tcW w:w="489" w:type="dxa"/>
          </w:tcPr>
          <w:p w:rsidR="006D0165" w:rsidRPr="0070462E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5" w:type="dxa"/>
          </w:tcPr>
          <w:p w:rsidR="006D0165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игры</w:t>
            </w:r>
          </w:p>
        </w:tc>
        <w:tc>
          <w:tcPr>
            <w:tcW w:w="1250" w:type="dxa"/>
          </w:tcPr>
          <w:p w:rsidR="006D0165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165" w:rsidRPr="0070462E" w:rsidTr="001F5A99">
        <w:trPr>
          <w:trHeight w:val="224"/>
        </w:trPr>
        <w:tc>
          <w:tcPr>
            <w:tcW w:w="489" w:type="dxa"/>
          </w:tcPr>
          <w:p w:rsidR="006D0165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5" w:type="dxa"/>
          </w:tcPr>
          <w:p w:rsidR="006D0165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Борта песочницы</w:t>
            </w:r>
          </w:p>
        </w:tc>
        <w:tc>
          <w:tcPr>
            <w:tcW w:w="1250" w:type="dxa"/>
          </w:tcPr>
          <w:p w:rsidR="006D0165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42A" w:rsidRPr="0070462E" w:rsidTr="001F5A99">
        <w:trPr>
          <w:trHeight w:val="224"/>
        </w:trPr>
        <w:tc>
          <w:tcPr>
            <w:tcW w:w="489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5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элемент для сборки</w:t>
            </w:r>
            <w:r w:rsidR="00847DE2">
              <w:rPr>
                <w:rFonts w:ascii="Times New Roman" w:hAnsi="Times New Roman" w:cs="Times New Roman"/>
                <w:sz w:val="28"/>
                <w:szCs w:val="28"/>
              </w:rPr>
              <w:t xml:space="preserve"> боковых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250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0BF" w:rsidRPr="0070462E" w:rsidTr="001F5A99">
        <w:trPr>
          <w:trHeight w:val="224"/>
        </w:trPr>
        <w:tc>
          <w:tcPr>
            <w:tcW w:w="489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5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Закладная</w:t>
            </w:r>
          </w:p>
        </w:tc>
        <w:tc>
          <w:tcPr>
            <w:tcW w:w="1250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89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 м8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*50</w:t>
            </w:r>
            <w:r w:rsidR="00AC6A45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AC6A45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м8*35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AC6A45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8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колпачек</w:t>
            </w:r>
            <w:proofErr w:type="spellEnd"/>
          </w:p>
        </w:tc>
        <w:tc>
          <w:tcPr>
            <w:tcW w:w="1275" w:type="dxa"/>
          </w:tcPr>
          <w:p w:rsidR="00AC6A45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847DE2" w:rsidRDefault="00847DE2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Оцинкованный уголок 50*50</w:t>
            </w:r>
          </w:p>
        </w:tc>
        <w:tc>
          <w:tcPr>
            <w:tcW w:w="1275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C6A45" w:rsidRPr="0070462E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89244D" w:rsidRDefault="00DE1975" w:rsidP="0089244D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</w:t>
      </w:r>
      <w:r w:rsidR="00E4742A">
        <w:rPr>
          <w:rFonts w:ascii="Times New Roman" w:hAnsi="Times New Roman" w:cs="Times New Roman"/>
          <w:sz w:val="28"/>
          <w:szCs w:val="28"/>
        </w:rPr>
        <w:t>змер площадки не менее 4800*48</w:t>
      </w:r>
      <w:r w:rsidR="00A72755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  <w:r>
        <w:object w:dxaOrig="9078" w:dyaOrig="7581">
          <v:shape id="_x0000_i1027" type="#_x0000_t75" style="width:453.75pt;height:378.75pt" o:ole="">
            <v:imagedata r:id="rId14" o:title=""/>
          </v:shape>
          <o:OLEObject Type="Embed" ProgID="Photoshop.Image.7" ShapeID="_x0000_i1027" DrawAspect="Content" ObjectID="_1647615521" r:id="rId15">
            <o:FieldCodes>\s</o:FieldCodes>
          </o:OLEObject>
        </w:object>
      </w:r>
    </w:p>
    <w:p w:rsidR="00FB0606" w:rsidRPr="0089244D" w:rsidRDefault="001F5A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244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Рисунок №1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89244D" w:rsidRDefault="00113696" w:rsidP="008924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sz w:val="28"/>
          <w:szCs w:val="28"/>
        </w:rPr>
        <w:lastRenderedPageBreak/>
        <w:t>оборудования на подготовленное место с бетонированием закладных</w:t>
      </w:r>
    </w:p>
    <w:p w:rsidR="00113696" w:rsidRPr="0089244D" w:rsidRDefault="00113696" w:rsidP="008924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sz w:val="28"/>
          <w:szCs w:val="28"/>
        </w:rPr>
        <w:t>элементов.</w:t>
      </w:r>
    </w:p>
    <w:p w:rsidR="00113696" w:rsidRPr="0089244D" w:rsidRDefault="00113696" w:rsidP="008924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sz w:val="28"/>
          <w:szCs w:val="28"/>
        </w:rPr>
        <w:t>1</w:t>
      </w:r>
      <w:r w:rsidR="00BE4E6E" w:rsidRPr="0089244D">
        <w:rPr>
          <w:rFonts w:ascii="Times New Roman" w:hAnsi="Times New Roman" w:cs="Times New Roman"/>
          <w:sz w:val="28"/>
          <w:szCs w:val="28"/>
        </w:rPr>
        <w:t>7</w:t>
      </w:r>
      <w:r w:rsidRPr="0089244D">
        <w:rPr>
          <w:rFonts w:ascii="Times New Roman" w:hAnsi="Times New Roman" w:cs="Times New Roman"/>
          <w:sz w:val="28"/>
          <w:szCs w:val="28"/>
        </w:rPr>
        <w:t>.6 Все сквозные отверсти</w:t>
      </w:r>
      <w:r w:rsidR="00C561C1" w:rsidRPr="0089244D">
        <w:rPr>
          <w:rFonts w:ascii="Times New Roman" w:hAnsi="Times New Roman" w:cs="Times New Roman"/>
          <w:sz w:val="28"/>
          <w:szCs w:val="28"/>
        </w:rPr>
        <w:t>я проходящие фанеру</w:t>
      </w:r>
      <w:r w:rsidRPr="0089244D">
        <w:rPr>
          <w:rFonts w:ascii="Times New Roman" w:hAnsi="Times New Roman" w:cs="Times New Roman"/>
          <w:sz w:val="28"/>
          <w:szCs w:val="28"/>
        </w:rPr>
        <w:t xml:space="preserve"> сверлить со</w:t>
      </w:r>
    </w:p>
    <w:p w:rsidR="00113696" w:rsidRPr="0089244D" w:rsidRDefault="00113696" w:rsidP="008924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sz w:val="28"/>
          <w:szCs w:val="28"/>
        </w:rPr>
        <w:t>стороны перпендикулярной шву ск</w:t>
      </w:r>
      <w:r w:rsidR="00C561C1" w:rsidRPr="0089244D">
        <w:rPr>
          <w:rFonts w:ascii="Times New Roman" w:hAnsi="Times New Roman" w:cs="Times New Roman"/>
          <w:sz w:val="28"/>
          <w:szCs w:val="28"/>
        </w:rPr>
        <w:t>лейки.</w:t>
      </w:r>
    </w:p>
    <w:p w:rsidR="00113696" w:rsidRPr="0089244D" w:rsidRDefault="00113696" w:rsidP="008924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sz w:val="28"/>
          <w:szCs w:val="28"/>
        </w:rPr>
        <w:t>1</w:t>
      </w:r>
      <w:r w:rsidR="00BE4E6E" w:rsidRPr="0089244D">
        <w:rPr>
          <w:rFonts w:ascii="Times New Roman" w:hAnsi="Times New Roman" w:cs="Times New Roman"/>
          <w:sz w:val="28"/>
          <w:szCs w:val="28"/>
        </w:rPr>
        <w:t>7</w:t>
      </w:r>
      <w:r w:rsidRPr="0089244D">
        <w:rPr>
          <w:rFonts w:ascii="Times New Roman" w:hAnsi="Times New Roman" w:cs="Times New Roman"/>
          <w:sz w:val="28"/>
          <w:szCs w:val="28"/>
        </w:rPr>
        <w:t>.7 Для бетонирования закладн</w:t>
      </w:r>
      <w:r w:rsidR="00C561C1" w:rsidRPr="0089244D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FB0606" w:rsidRPr="0089244D">
        <w:rPr>
          <w:rFonts w:ascii="Times New Roman" w:hAnsi="Times New Roman" w:cs="Times New Roman"/>
          <w:sz w:val="28"/>
          <w:szCs w:val="28"/>
        </w:rPr>
        <w:t>4 штуки ям</w:t>
      </w:r>
      <w:r w:rsidR="00C561C1" w:rsidRPr="0089244D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 w:rsidRPr="0089244D">
        <w:rPr>
          <w:rFonts w:ascii="Times New Roman" w:hAnsi="Times New Roman" w:cs="Times New Roman"/>
          <w:sz w:val="28"/>
          <w:szCs w:val="28"/>
        </w:rPr>
        <w:t>мером 250х2</w:t>
      </w:r>
      <w:r w:rsidR="00C561C1" w:rsidRPr="0089244D">
        <w:rPr>
          <w:rFonts w:ascii="Times New Roman" w:hAnsi="Times New Roman" w:cs="Times New Roman"/>
          <w:sz w:val="28"/>
          <w:szCs w:val="28"/>
        </w:rPr>
        <w:t>5</w:t>
      </w:r>
      <w:r w:rsidR="00A72755" w:rsidRPr="0089244D">
        <w:rPr>
          <w:rFonts w:ascii="Times New Roman" w:hAnsi="Times New Roman" w:cs="Times New Roman"/>
          <w:sz w:val="28"/>
          <w:szCs w:val="28"/>
        </w:rPr>
        <w:t>0</w:t>
      </w:r>
      <w:r w:rsidRPr="0089244D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C561C1" w:rsidRDefault="00E4742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E770BF" w:rsidRDefault="00E770BF" w:rsidP="0089244D">
      <w:pPr>
        <w:autoSpaceDE w:val="0"/>
        <w:autoSpaceDN w:val="0"/>
        <w:adjustRightInd w:val="0"/>
        <w:spacing w:after="0" w:line="240" w:lineRule="auto"/>
        <w:jc w:val="center"/>
      </w:pPr>
      <w:r>
        <w:object w:dxaOrig="6052" w:dyaOrig="3032">
          <v:shape id="_x0000_i1028" type="#_x0000_t75" style="width:303pt;height:151.5pt" o:ole="">
            <v:imagedata r:id="rId16" o:title=""/>
          </v:shape>
          <o:OLEObject Type="Embed" ProgID="Photoshop.Image.7" ShapeID="_x0000_i1028" DrawAspect="Content" ObjectID="_1647615522" r:id="rId17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E770BF" w:rsidP="0089244D">
      <w:pPr>
        <w:autoSpaceDE w:val="0"/>
        <w:autoSpaceDN w:val="0"/>
        <w:adjustRightInd w:val="0"/>
        <w:spacing w:after="0" w:line="240" w:lineRule="auto"/>
        <w:jc w:val="center"/>
      </w:pPr>
      <w:r>
        <w:object w:dxaOrig="9078" w:dyaOrig="3032">
          <v:shape id="_x0000_i1029" type="#_x0000_t75" style="width:453.75pt;height:151.5pt" o:ole="">
            <v:imagedata r:id="rId18" o:title=""/>
          </v:shape>
          <o:OLEObject Type="Embed" ProgID="Photoshop.Image.7" ShapeID="_x0000_i1029" DrawAspect="Content" ObjectID="_1647615523" r:id="rId19">
            <o:FieldCodes>\s</o:FieldCodes>
          </o:OLEObject>
        </w:object>
      </w:r>
    </w:p>
    <w:p w:rsidR="006A7E54" w:rsidRDefault="006A7E54" w:rsidP="00113696">
      <w:pPr>
        <w:autoSpaceDE w:val="0"/>
        <w:autoSpaceDN w:val="0"/>
        <w:adjustRightInd w:val="0"/>
        <w:spacing w:after="0" w:line="240" w:lineRule="auto"/>
      </w:pPr>
    </w:p>
    <w:p w:rsidR="006A7E54" w:rsidRDefault="006A7E54" w:rsidP="00113696">
      <w:pPr>
        <w:autoSpaceDE w:val="0"/>
        <w:autoSpaceDN w:val="0"/>
        <w:adjustRightInd w:val="0"/>
        <w:spacing w:after="0" w:line="240" w:lineRule="auto"/>
      </w:pPr>
    </w:p>
    <w:p w:rsidR="006A7E54" w:rsidRPr="00C13703" w:rsidRDefault="006A7E5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1C1" w:rsidRPr="0070462E" w:rsidRDefault="00C561C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89244D" w:rsidRDefault="0089244D" w:rsidP="0089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040" w:dyaOrig="5637">
          <v:shape id="_x0000_i1034" type="#_x0000_t75" style="width:279.75pt;height:261.75pt" o:ole="">
            <v:imagedata r:id="rId20" o:title=""/>
          </v:shape>
          <o:OLEObject Type="Embed" ProgID="CorelDraw.Graphic.20" ShapeID="_x0000_i1034" DrawAspect="Content" ObjectID="_1647615524" r:id="rId21"/>
        </w:object>
      </w:r>
    </w:p>
    <w:sectPr w:rsidR="00113696" w:rsidRPr="0089244D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EF" w:rsidRDefault="00DF70EF" w:rsidP="00813CBD">
      <w:pPr>
        <w:spacing w:after="0" w:line="240" w:lineRule="auto"/>
      </w:pPr>
      <w:r>
        <w:separator/>
      </w:r>
    </w:p>
  </w:endnote>
  <w:endnote w:type="continuationSeparator" w:id="1">
    <w:p w:rsidR="00DF70EF" w:rsidRDefault="00DF70EF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55" w:rsidRDefault="00311F55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311F55" w:rsidRDefault="00311F55" w:rsidP="00330087">
        <w:pPr>
          <w:pStyle w:val="ad"/>
          <w:jc w:val="right"/>
        </w:pPr>
        <w:r>
          <w:ptab w:relativeTo="margin" w:alignment="right" w:leader="none"/>
        </w:r>
        <w:r w:rsidR="00140D0B">
          <w:fldChar w:fldCharType="begin"/>
        </w:r>
        <w:r w:rsidR="00695378">
          <w:instrText xml:space="preserve"> PAGE   \* MERGEFORMAT </w:instrText>
        </w:r>
        <w:r w:rsidR="00140D0B">
          <w:fldChar w:fldCharType="separate"/>
        </w:r>
        <w:r w:rsidR="0089244D">
          <w:rPr>
            <w:noProof/>
          </w:rPr>
          <w:t>11</w:t>
        </w:r>
        <w:r w:rsidR="00140D0B">
          <w:rPr>
            <w:noProof/>
          </w:rPr>
          <w:fldChar w:fldCharType="end"/>
        </w:r>
      </w:p>
    </w:sdtContent>
  </w:sdt>
  <w:p w:rsidR="00311F55" w:rsidRDefault="00311F55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EF" w:rsidRDefault="00DF70EF" w:rsidP="00813CBD">
      <w:pPr>
        <w:spacing w:after="0" w:line="240" w:lineRule="auto"/>
      </w:pPr>
      <w:r>
        <w:separator/>
      </w:r>
    </w:p>
  </w:footnote>
  <w:footnote w:type="continuationSeparator" w:id="1">
    <w:p w:rsidR="00DF70EF" w:rsidRDefault="00DF70EF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A16FB"/>
    <w:rsid w:val="000B5B09"/>
    <w:rsid w:val="000E3238"/>
    <w:rsid w:val="00113696"/>
    <w:rsid w:val="0014044F"/>
    <w:rsid w:val="00140D0B"/>
    <w:rsid w:val="001A3D15"/>
    <w:rsid w:val="001F5A99"/>
    <w:rsid w:val="00206918"/>
    <w:rsid w:val="002246EC"/>
    <w:rsid w:val="00277F87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4C6A48"/>
    <w:rsid w:val="005575FB"/>
    <w:rsid w:val="0058541B"/>
    <w:rsid w:val="005A325F"/>
    <w:rsid w:val="005A76CB"/>
    <w:rsid w:val="006125C5"/>
    <w:rsid w:val="00641998"/>
    <w:rsid w:val="00644DF6"/>
    <w:rsid w:val="00683A7F"/>
    <w:rsid w:val="006877B5"/>
    <w:rsid w:val="00695378"/>
    <w:rsid w:val="006A7E54"/>
    <w:rsid w:val="006D0165"/>
    <w:rsid w:val="0070462E"/>
    <w:rsid w:val="00725EBD"/>
    <w:rsid w:val="00756D71"/>
    <w:rsid w:val="00773F5B"/>
    <w:rsid w:val="00777F4E"/>
    <w:rsid w:val="00784AC9"/>
    <w:rsid w:val="007B1076"/>
    <w:rsid w:val="007D01C2"/>
    <w:rsid w:val="00813CBD"/>
    <w:rsid w:val="00847DE2"/>
    <w:rsid w:val="0089244D"/>
    <w:rsid w:val="008C05A4"/>
    <w:rsid w:val="008E67B3"/>
    <w:rsid w:val="00977E1C"/>
    <w:rsid w:val="00986A8E"/>
    <w:rsid w:val="009B3193"/>
    <w:rsid w:val="009F7A95"/>
    <w:rsid w:val="00A63427"/>
    <w:rsid w:val="00A72755"/>
    <w:rsid w:val="00A82E29"/>
    <w:rsid w:val="00A8635C"/>
    <w:rsid w:val="00AC6A45"/>
    <w:rsid w:val="00AE456B"/>
    <w:rsid w:val="00AF2C50"/>
    <w:rsid w:val="00B874EE"/>
    <w:rsid w:val="00BA2F1C"/>
    <w:rsid w:val="00BC542B"/>
    <w:rsid w:val="00BD4737"/>
    <w:rsid w:val="00BD66B2"/>
    <w:rsid w:val="00BE4E6E"/>
    <w:rsid w:val="00C13703"/>
    <w:rsid w:val="00C34C66"/>
    <w:rsid w:val="00C561C1"/>
    <w:rsid w:val="00C61350"/>
    <w:rsid w:val="00CA430C"/>
    <w:rsid w:val="00CC4DB4"/>
    <w:rsid w:val="00CE6C2B"/>
    <w:rsid w:val="00D10707"/>
    <w:rsid w:val="00D62780"/>
    <w:rsid w:val="00DA3CFC"/>
    <w:rsid w:val="00DA49E1"/>
    <w:rsid w:val="00DA5FCB"/>
    <w:rsid w:val="00DE1975"/>
    <w:rsid w:val="00DE4AC5"/>
    <w:rsid w:val="00DF70EF"/>
    <w:rsid w:val="00E10391"/>
    <w:rsid w:val="00E4742A"/>
    <w:rsid w:val="00E61198"/>
    <w:rsid w:val="00E770BF"/>
    <w:rsid w:val="00EC63D7"/>
    <w:rsid w:val="00EF15BF"/>
    <w:rsid w:val="00F42C2A"/>
    <w:rsid w:val="00F92D43"/>
    <w:rsid w:val="00FB0606"/>
    <w:rsid w:val="00FB3B76"/>
    <w:rsid w:val="00FD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313-B252-458C-B4B3-3734956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2020-04-02T15:46:00Z</dcterms:created>
  <dcterms:modified xsi:type="dcterms:W3CDTF">2020-04-05T13:12:00Z</dcterms:modified>
</cp:coreProperties>
</file>